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64" w:rsidRPr="003E2088" w:rsidRDefault="008F1064" w:rsidP="008F1064">
      <w:pPr>
        <w:spacing w:after="120" w:line="276" w:lineRule="auto"/>
        <w:jc w:val="center"/>
        <w:rPr>
          <w:sz w:val="28"/>
          <w:szCs w:val="28"/>
          <w:lang w:eastAsia="ru-RU"/>
        </w:rPr>
      </w:pPr>
      <w:r w:rsidRPr="003E2088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8F1064" w:rsidRPr="003E2088" w:rsidRDefault="008F1064" w:rsidP="008F1064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3E2088">
        <w:rPr>
          <w:b/>
          <w:sz w:val="28"/>
          <w:szCs w:val="28"/>
          <w:lang w:eastAsia="ru-RU"/>
        </w:rPr>
        <w:t xml:space="preserve">Федеральное государственное бюджетное научное учреждение «Федеральный </w:t>
      </w:r>
      <w:r w:rsidRPr="003E2088">
        <w:rPr>
          <w:b/>
          <w:sz w:val="28"/>
          <w:szCs w:val="28"/>
          <w:lang w:eastAsia="ru-RU"/>
        </w:rPr>
        <w:br/>
        <w:t>исследовательский центр Институт прикладной физики Российской академии наук» (ИПФ РАН)</w:t>
      </w:r>
      <w:r w:rsidRPr="003E2088">
        <w:rPr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0846A2" w:rsidRPr="003E2088" w:rsidRDefault="000846A2" w:rsidP="000846A2">
      <w:pPr>
        <w:jc w:val="center"/>
        <w:rPr>
          <w:sz w:val="28"/>
          <w:szCs w:val="28"/>
        </w:rPr>
      </w:pPr>
    </w:p>
    <w:p w:rsidR="000846A2" w:rsidRPr="00B91D3B" w:rsidRDefault="000846A2" w:rsidP="000846A2">
      <w:pPr>
        <w:jc w:val="center"/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Pr="00F345A5" w:rsidRDefault="00F345A5" w:rsidP="00F345A5">
      <w:pPr>
        <w:spacing w:line="360" w:lineRule="auto"/>
        <w:ind w:left="1735"/>
        <w:jc w:val="right"/>
        <w:rPr>
          <w:sz w:val="28"/>
          <w:szCs w:val="28"/>
        </w:rPr>
      </w:pPr>
      <w:r w:rsidRPr="00F345A5">
        <w:rPr>
          <w:sz w:val="28"/>
          <w:szCs w:val="28"/>
        </w:rPr>
        <w:t>УТВЕРЖДАЮ</w:t>
      </w:r>
    </w:p>
    <w:p w:rsidR="00F345A5" w:rsidRPr="00F345A5" w:rsidRDefault="008F1064" w:rsidP="00F345A5">
      <w:pPr>
        <w:spacing w:line="360" w:lineRule="auto"/>
        <w:ind w:left="1735"/>
        <w:jc w:val="right"/>
        <w:rPr>
          <w:sz w:val="28"/>
          <w:szCs w:val="28"/>
        </w:rPr>
      </w:pPr>
      <w:r>
        <w:rPr>
          <w:sz w:val="28"/>
          <w:szCs w:val="28"/>
        </w:rPr>
        <w:t>Зам. д</w:t>
      </w:r>
      <w:r w:rsidR="00F345A5" w:rsidRPr="00F345A5">
        <w:rPr>
          <w:sz w:val="28"/>
          <w:szCs w:val="28"/>
        </w:rPr>
        <w:t>иректор</w:t>
      </w:r>
      <w:r>
        <w:rPr>
          <w:sz w:val="28"/>
          <w:szCs w:val="28"/>
        </w:rPr>
        <w:t>а по научной работе</w:t>
      </w:r>
    </w:p>
    <w:p w:rsidR="00F345A5" w:rsidRPr="00F345A5" w:rsidRDefault="00F345A5" w:rsidP="00F345A5">
      <w:pPr>
        <w:spacing w:line="360" w:lineRule="auto"/>
        <w:ind w:left="1735"/>
        <w:jc w:val="right"/>
        <w:rPr>
          <w:sz w:val="28"/>
          <w:szCs w:val="28"/>
        </w:rPr>
      </w:pPr>
      <w:r w:rsidRPr="00F345A5">
        <w:rPr>
          <w:sz w:val="28"/>
          <w:szCs w:val="28"/>
        </w:rPr>
        <w:t>_____________</w:t>
      </w:r>
      <w:r w:rsidR="008F1064">
        <w:rPr>
          <w:sz w:val="28"/>
          <w:szCs w:val="28"/>
        </w:rPr>
        <w:t>М.Ю.Глявин</w:t>
      </w:r>
    </w:p>
    <w:p w:rsidR="00F345A5" w:rsidRPr="00F345A5" w:rsidRDefault="00F345A5" w:rsidP="00F345A5">
      <w:pPr>
        <w:jc w:val="right"/>
        <w:rPr>
          <w:sz w:val="28"/>
          <w:szCs w:val="28"/>
          <w:lang w:eastAsia="ru-RU"/>
        </w:rPr>
      </w:pPr>
      <w:r w:rsidRPr="00F345A5">
        <w:rPr>
          <w:sz w:val="28"/>
          <w:szCs w:val="28"/>
        </w:rPr>
        <w:t>«</w:t>
      </w:r>
      <w:r w:rsidR="008F1064">
        <w:rPr>
          <w:sz w:val="28"/>
          <w:szCs w:val="28"/>
        </w:rPr>
        <w:t>15</w:t>
      </w:r>
      <w:r w:rsidRPr="00F345A5">
        <w:rPr>
          <w:sz w:val="28"/>
          <w:szCs w:val="28"/>
        </w:rPr>
        <w:t xml:space="preserve">» </w:t>
      </w:r>
      <w:r w:rsidR="008F1064">
        <w:rPr>
          <w:sz w:val="28"/>
          <w:szCs w:val="28"/>
        </w:rPr>
        <w:t xml:space="preserve">апреля </w:t>
      </w:r>
      <w:r w:rsidRPr="00F345A5">
        <w:rPr>
          <w:sz w:val="28"/>
          <w:szCs w:val="28"/>
        </w:rPr>
        <w:t xml:space="preserve"> 20</w:t>
      </w:r>
      <w:r w:rsidR="008F1064">
        <w:rPr>
          <w:sz w:val="28"/>
          <w:szCs w:val="28"/>
        </w:rPr>
        <w:t>22</w:t>
      </w:r>
      <w:r w:rsidRPr="00F345A5">
        <w:rPr>
          <w:sz w:val="28"/>
          <w:szCs w:val="28"/>
        </w:rPr>
        <w:t xml:space="preserve"> г.</w:t>
      </w: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177381" w:rsidRPr="003E2088" w:rsidRDefault="00177381" w:rsidP="00177381">
      <w:pPr>
        <w:pStyle w:val="21"/>
        <w:tabs>
          <w:tab w:val="left" w:pos="284"/>
        </w:tabs>
        <w:spacing w:line="360" w:lineRule="auto"/>
        <w:ind w:left="0"/>
        <w:jc w:val="center"/>
        <w:rPr>
          <w:b/>
          <w:szCs w:val="28"/>
        </w:rPr>
      </w:pPr>
      <w:r w:rsidRPr="003E2088">
        <w:rPr>
          <w:b/>
          <w:szCs w:val="28"/>
        </w:rPr>
        <w:t>ПРОГРАММА-МИНИМУМ</w:t>
      </w:r>
      <w:r w:rsidRPr="003E2088">
        <w:rPr>
          <w:bCs/>
          <w:color w:val="000000"/>
          <w:szCs w:val="28"/>
        </w:rPr>
        <w:t xml:space="preserve"> </w:t>
      </w:r>
    </w:p>
    <w:p w:rsidR="00177381" w:rsidRPr="003E2088" w:rsidRDefault="00177381" w:rsidP="00177381">
      <w:pPr>
        <w:spacing w:line="360" w:lineRule="auto"/>
        <w:jc w:val="center"/>
        <w:rPr>
          <w:sz w:val="28"/>
          <w:szCs w:val="28"/>
        </w:rPr>
      </w:pPr>
      <w:r w:rsidRPr="003E2088">
        <w:rPr>
          <w:sz w:val="28"/>
          <w:szCs w:val="28"/>
        </w:rPr>
        <w:t xml:space="preserve">кандидатского экзамена </w:t>
      </w:r>
    </w:p>
    <w:p w:rsidR="00177381" w:rsidRPr="003E2088" w:rsidRDefault="00177381" w:rsidP="00177381">
      <w:pPr>
        <w:spacing w:line="360" w:lineRule="auto"/>
        <w:jc w:val="center"/>
        <w:rPr>
          <w:sz w:val="28"/>
          <w:szCs w:val="28"/>
        </w:rPr>
      </w:pPr>
      <w:r w:rsidRPr="003E2088">
        <w:rPr>
          <w:bCs/>
          <w:color w:val="000000"/>
          <w:sz w:val="28"/>
          <w:szCs w:val="28"/>
          <w:lang w:eastAsia="ru-RU"/>
        </w:rPr>
        <w:t>по дисциплине «История и философия науки</w:t>
      </w:r>
    </w:p>
    <w:p w:rsidR="00177381" w:rsidRPr="003E2088" w:rsidRDefault="00177381" w:rsidP="00177381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3E2088" w:rsidRPr="003E2088" w:rsidRDefault="003E2088" w:rsidP="003E2088">
      <w:pPr>
        <w:spacing w:before="120"/>
        <w:jc w:val="center"/>
        <w:rPr>
          <w:rFonts w:eastAsia="Calibri"/>
          <w:sz w:val="28"/>
          <w:szCs w:val="28"/>
          <w:lang w:eastAsia="en-US"/>
        </w:rPr>
      </w:pPr>
      <w:r w:rsidRPr="003E2088">
        <w:rPr>
          <w:rFonts w:eastAsia="Calibri"/>
          <w:sz w:val="28"/>
          <w:szCs w:val="28"/>
          <w:u w:val="single"/>
          <w:lang w:eastAsia="en-US"/>
        </w:rPr>
        <w:t>Группа научных специальностей</w:t>
      </w:r>
      <w:r w:rsidRPr="003E2088">
        <w:rPr>
          <w:rFonts w:eastAsia="Calibri"/>
          <w:sz w:val="28"/>
          <w:szCs w:val="28"/>
          <w:lang w:eastAsia="en-US"/>
        </w:rPr>
        <w:t>:</w:t>
      </w:r>
    </w:p>
    <w:tbl>
      <w:tblPr>
        <w:tblW w:w="8047" w:type="dxa"/>
        <w:jc w:val="center"/>
        <w:tblInd w:w="2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7"/>
      </w:tblGrid>
      <w:tr w:rsidR="003E2088" w:rsidRPr="003E2088" w:rsidTr="00327032">
        <w:trPr>
          <w:trHeight w:val="328"/>
          <w:jc w:val="center"/>
        </w:trPr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88" w:rsidRPr="003E2088" w:rsidRDefault="003E2088" w:rsidP="00327032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2088">
              <w:rPr>
                <w:rFonts w:eastAsia="Calibri"/>
                <w:sz w:val="28"/>
                <w:szCs w:val="28"/>
                <w:lang w:eastAsia="en-US"/>
              </w:rPr>
              <w:t>1.3. Физические науки</w:t>
            </w:r>
          </w:p>
        </w:tc>
      </w:tr>
    </w:tbl>
    <w:p w:rsidR="003E2088" w:rsidRPr="003E2088" w:rsidRDefault="003E2088" w:rsidP="003E2088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3E2088" w:rsidRPr="003E2088" w:rsidRDefault="003E2088" w:rsidP="003E2088">
      <w:pPr>
        <w:spacing w:before="120"/>
        <w:jc w:val="center"/>
        <w:rPr>
          <w:rFonts w:eastAsia="Calibri"/>
          <w:sz w:val="28"/>
          <w:szCs w:val="28"/>
          <w:lang w:eastAsia="en-US"/>
        </w:rPr>
      </w:pPr>
      <w:r w:rsidRPr="003E2088">
        <w:rPr>
          <w:rFonts w:eastAsia="Calibri"/>
          <w:sz w:val="28"/>
          <w:szCs w:val="28"/>
          <w:u w:val="single"/>
          <w:lang w:eastAsia="en-US"/>
        </w:rPr>
        <w:t>Научные специальности</w:t>
      </w:r>
      <w:r w:rsidRPr="003E2088">
        <w:rPr>
          <w:rFonts w:eastAsia="Calibri"/>
          <w:sz w:val="28"/>
          <w:szCs w:val="28"/>
          <w:lang w:eastAsia="en-US"/>
        </w:rPr>
        <w:t>:</w:t>
      </w:r>
    </w:p>
    <w:p w:rsidR="003E2088" w:rsidRPr="003E2088" w:rsidRDefault="003E2088" w:rsidP="003E2088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3E2088" w:rsidRPr="003E2088" w:rsidRDefault="003E2088" w:rsidP="003E2088">
      <w:pPr>
        <w:pStyle w:val="Style4"/>
        <w:widowControl/>
        <w:spacing w:line="360" w:lineRule="auto"/>
        <w:jc w:val="center"/>
        <w:rPr>
          <w:rStyle w:val="FontStyle49"/>
          <w:sz w:val="28"/>
          <w:szCs w:val="28"/>
        </w:rPr>
      </w:pPr>
      <w:r w:rsidRPr="003E2088">
        <w:rPr>
          <w:rStyle w:val="FontStyle51"/>
          <w:i w:val="0"/>
          <w:sz w:val="28"/>
          <w:szCs w:val="28"/>
        </w:rPr>
        <w:t xml:space="preserve">1.3.2. </w:t>
      </w:r>
      <w:r w:rsidRPr="003E2088">
        <w:rPr>
          <w:rStyle w:val="FontStyle49"/>
          <w:sz w:val="28"/>
          <w:szCs w:val="28"/>
        </w:rPr>
        <w:t>ПРИБОРЫ И МЕТОДЫ ЭКСПЕРИМЕНТАЛЬНОЙ ФИЗИКИ</w:t>
      </w:r>
    </w:p>
    <w:tbl>
      <w:tblPr>
        <w:tblW w:w="8047" w:type="dxa"/>
        <w:jc w:val="center"/>
        <w:tblInd w:w="2465" w:type="dxa"/>
        <w:tblLook w:val="01E0"/>
      </w:tblPr>
      <w:tblGrid>
        <w:gridCol w:w="8047"/>
      </w:tblGrid>
      <w:tr w:rsidR="003E2088" w:rsidRPr="003E2088" w:rsidTr="00327032">
        <w:trPr>
          <w:trHeight w:val="328"/>
          <w:jc w:val="center"/>
        </w:trPr>
        <w:tc>
          <w:tcPr>
            <w:tcW w:w="8047" w:type="dxa"/>
            <w:shd w:val="clear" w:color="auto" w:fill="auto"/>
            <w:vAlign w:val="center"/>
          </w:tcPr>
          <w:p w:rsidR="003E2088" w:rsidRPr="003E2088" w:rsidRDefault="003E2088" w:rsidP="00327032">
            <w:pPr>
              <w:pStyle w:val="Style7"/>
              <w:widowControl/>
              <w:spacing w:line="360" w:lineRule="auto"/>
              <w:jc w:val="center"/>
              <w:rPr>
                <w:rStyle w:val="FontStyle51"/>
                <w:i w:val="0"/>
                <w:sz w:val="28"/>
                <w:szCs w:val="28"/>
              </w:rPr>
            </w:pPr>
            <w:r w:rsidRPr="003E2088">
              <w:rPr>
                <w:rStyle w:val="FontStyle51"/>
                <w:i w:val="0"/>
                <w:sz w:val="28"/>
                <w:szCs w:val="28"/>
              </w:rPr>
              <w:t>1.3.8. ФИЗИКА КОНДЕНСИРОВАННОГО СОСТОЯНИЯ</w:t>
            </w:r>
          </w:p>
          <w:p w:rsidR="003E2088" w:rsidRPr="003E2088" w:rsidRDefault="003E2088" w:rsidP="00327032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7381" w:rsidRDefault="00177381" w:rsidP="00177381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243DA0" w:rsidRDefault="00F345A5" w:rsidP="00243DA0">
      <w:pPr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2022</w:t>
      </w:r>
      <w:r w:rsidR="00243DA0">
        <w:rPr>
          <w:sz w:val="28"/>
          <w:szCs w:val="24"/>
          <w:lang w:eastAsia="ru-RU"/>
        </w:rPr>
        <w:br w:type="page"/>
      </w:r>
    </w:p>
    <w:p w:rsidR="00905F4D" w:rsidRPr="002421EB" w:rsidRDefault="002421EB" w:rsidP="002421EB">
      <w:pPr>
        <w:pStyle w:val="a7"/>
        <w:numPr>
          <w:ilvl w:val="0"/>
          <w:numId w:val="8"/>
        </w:numPr>
        <w:jc w:val="center"/>
        <w:rPr>
          <w:b/>
          <w:sz w:val="24"/>
          <w:lang w:eastAsia="ru-RU"/>
        </w:rPr>
      </w:pPr>
      <w:r w:rsidRPr="002421EB">
        <w:rPr>
          <w:b/>
          <w:sz w:val="24"/>
          <w:lang w:eastAsia="ru-RU"/>
        </w:rPr>
        <w:lastRenderedPageBreak/>
        <w:t>ОБЩИЕ ПОЛОЖЕНИЯ</w:t>
      </w:r>
    </w:p>
    <w:p w:rsidR="00905F4D" w:rsidRPr="000E5CE1" w:rsidRDefault="00905F4D" w:rsidP="00905F4D">
      <w:pPr>
        <w:jc w:val="both"/>
        <w:rPr>
          <w:sz w:val="12"/>
          <w:szCs w:val="12"/>
        </w:rPr>
      </w:pPr>
    </w:p>
    <w:p w:rsidR="00154D85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B8500B">
        <w:rPr>
          <w:bCs/>
          <w:color w:val="000000"/>
          <w:sz w:val="24"/>
          <w:szCs w:val="24"/>
          <w:lang w:eastAsia="ru-RU"/>
        </w:rPr>
        <w:t>Настоящ</w:t>
      </w:r>
      <w:r>
        <w:rPr>
          <w:bCs/>
          <w:color w:val="000000"/>
          <w:sz w:val="24"/>
          <w:szCs w:val="24"/>
          <w:lang w:eastAsia="ru-RU"/>
        </w:rPr>
        <w:t xml:space="preserve">ая </w:t>
      </w:r>
      <w:r w:rsidR="002421EB">
        <w:rPr>
          <w:bCs/>
          <w:color w:val="000000"/>
          <w:sz w:val="24"/>
          <w:szCs w:val="24"/>
          <w:lang w:eastAsia="ru-RU"/>
        </w:rPr>
        <w:t>П</w:t>
      </w:r>
      <w:r>
        <w:rPr>
          <w:bCs/>
          <w:color w:val="000000"/>
          <w:sz w:val="24"/>
          <w:szCs w:val="24"/>
          <w:lang w:eastAsia="ru-RU"/>
        </w:rPr>
        <w:t xml:space="preserve">рограмма кандидатского экзамена по дисциплине </w:t>
      </w:r>
      <w:r w:rsidRPr="00154D85">
        <w:rPr>
          <w:bCs/>
          <w:color w:val="000000"/>
          <w:sz w:val="24"/>
          <w:szCs w:val="24"/>
          <w:lang w:eastAsia="ru-RU"/>
        </w:rPr>
        <w:t xml:space="preserve">«История и философия науки» </w:t>
      </w:r>
      <w:r w:rsidRPr="00B8500B">
        <w:rPr>
          <w:bCs/>
          <w:color w:val="000000"/>
          <w:sz w:val="24"/>
          <w:szCs w:val="24"/>
          <w:lang w:eastAsia="ru-RU"/>
        </w:rPr>
        <w:t xml:space="preserve">(далее – </w:t>
      </w:r>
      <w:r>
        <w:rPr>
          <w:bCs/>
          <w:color w:val="000000"/>
          <w:sz w:val="24"/>
          <w:szCs w:val="24"/>
          <w:lang w:eastAsia="ru-RU"/>
        </w:rPr>
        <w:t>Программа</w:t>
      </w:r>
      <w:r w:rsidRPr="00B8500B">
        <w:rPr>
          <w:bCs/>
          <w:color w:val="000000"/>
          <w:sz w:val="24"/>
          <w:szCs w:val="24"/>
          <w:lang w:eastAsia="ru-RU"/>
        </w:rPr>
        <w:t xml:space="preserve">) </w:t>
      </w:r>
      <w:r>
        <w:rPr>
          <w:bCs/>
          <w:color w:val="000000"/>
          <w:sz w:val="24"/>
          <w:szCs w:val="24"/>
          <w:lang w:eastAsia="ru-RU"/>
        </w:rPr>
        <w:t xml:space="preserve">предназначена для </w:t>
      </w:r>
      <w:r w:rsidRPr="00BB6825">
        <w:rPr>
          <w:color w:val="000000"/>
          <w:sz w:val="24"/>
          <w:szCs w:val="24"/>
          <w:lang w:eastAsia="ru-RU" w:bidi="ru-RU"/>
        </w:rPr>
        <w:t>проведения</w:t>
      </w:r>
      <w:r w:rsidRPr="00413284">
        <w:rPr>
          <w:color w:val="000000"/>
          <w:sz w:val="24"/>
          <w:szCs w:val="24"/>
          <w:lang w:eastAsia="ru-RU" w:bidi="ru-RU"/>
        </w:rPr>
        <w:t xml:space="preserve"> кандидатск</w:t>
      </w:r>
      <w:r>
        <w:rPr>
          <w:color w:val="000000"/>
          <w:sz w:val="24"/>
          <w:szCs w:val="24"/>
          <w:lang w:eastAsia="ru-RU" w:bidi="ru-RU"/>
        </w:rPr>
        <w:t>ого</w:t>
      </w:r>
      <w:r w:rsidRPr="00413284">
        <w:rPr>
          <w:color w:val="000000"/>
          <w:sz w:val="24"/>
          <w:szCs w:val="24"/>
          <w:lang w:eastAsia="ru-RU" w:bidi="ru-RU"/>
        </w:rPr>
        <w:t xml:space="preserve"> экзамен</w:t>
      </w:r>
      <w:r>
        <w:rPr>
          <w:color w:val="000000"/>
          <w:sz w:val="24"/>
          <w:szCs w:val="24"/>
          <w:lang w:eastAsia="ru-RU" w:bidi="ru-RU"/>
        </w:rPr>
        <w:t xml:space="preserve">а у обучающихся </w:t>
      </w:r>
      <w:r w:rsidRPr="00B8500B">
        <w:rPr>
          <w:color w:val="000000"/>
          <w:sz w:val="24"/>
          <w:szCs w:val="24"/>
          <w:lang w:eastAsia="ru-RU" w:bidi="ru-RU"/>
        </w:rPr>
        <w:t xml:space="preserve">по образовательным программам высшего образования – программам подготовки </w:t>
      </w:r>
      <w:r w:rsidR="00615DA7">
        <w:rPr>
          <w:color w:val="000000"/>
          <w:sz w:val="24"/>
          <w:szCs w:val="24"/>
          <w:lang w:eastAsia="ru-RU" w:bidi="ru-RU"/>
        </w:rPr>
        <w:t xml:space="preserve">научных и </w:t>
      </w:r>
      <w:r w:rsidRPr="00B8500B">
        <w:rPr>
          <w:color w:val="000000"/>
          <w:sz w:val="24"/>
          <w:szCs w:val="24"/>
          <w:lang w:eastAsia="ru-RU" w:bidi="ru-RU"/>
        </w:rPr>
        <w:t xml:space="preserve">научно-педагогических кадров в аспирантуре </w:t>
      </w:r>
      <w:r w:rsidRPr="00B8500B">
        <w:rPr>
          <w:bCs/>
          <w:sz w:val="24"/>
          <w:szCs w:val="24"/>
          <w:lang w:eastAsia="ru-RU"/>
        </w:rPr>
        <w:t xml:space="preserve">Федерального государственном бюджетном научном учреждения «Федеральный исследовательский центр Институт прикладной физики Российской академии наук» </w:t>
      </w:r>
      <w:r w:rsidRPr="00B8500B">
        <w:rPr>
          <w:bCs/>
          <w:color w:val="000000"/>
          <w:sz w:val="24"/>
          <w:szCs w:val="24"/>
          <w:lang w:eastAsia="ru-RU"/>
        </w:rPr>
        <w:t>(далее – ИПФ РАН)</w:t>
      </w:r>
      <w:r>
        <w:rPr>
          <w:bCs/>
          <w:color w:val="000000"/>
          <w:sz w:val="24"/>
          <w:szCs w:val="24"/>
          <w:lang w:eastAsia="ru-RU"/>
        </w:rPr>
        <w:t>, а также у лиц, прикрепленных к ИПФ РАН для сдачи кандидатских</w:t>
      </w:r>
      <w:proofErr w:type="gramEnd"/>
      <w:r>
        <w:rPr>
          <w:bCs/>
          <w:color w:val="000000"/>
          <w:sz w:val="24"/>
          <w:szCs w:val="24"/>
          <w:lang w:eastAsia="ru-RU"/>
        </w:rPr>
        <w:t xml:space="preserve"> экзаменов (далее – </w:t>
      </w:r>
      <w:r w:rsidR="00615DA7">
        <w:rPr>
          <w:bCs/>
          <w:color w:val="000000"/>
          <w:sz w:val="24"/>
          <w:szCs w:val="24"/>
          <w:lang w:eastAsia="ru-RU"/>
        </w:rPr>
        <w:t>соискатель</w:t>
      </w:r>
      <w:r>
        <w:rPr>
          <w:bCs/>
          <w:color w:val="000000"/>
          <w:sz w:val="24"/>
          <w:szCs w:val="24"/>
          <w:lang w:eastAsia="ru-RU"/>
        </w:rPr>
        <w:t>)</w:t>
      </w:r>
      <w:r w:rsidRPr="00B8500B">
        <w:rPr>
          <w:bCs/>
          <w:color w:val="000000"/>
          <w:sz w:val="24"/>
          <w:szCs w:val="24"/>
          <w:lang w:eastAsia="ru-RU"/>
        </w:rPr>
        <w:t>.</w:t>
      </w:r>
    </w:p>
    <w:p w:rsidR="006B221B" w:rsidRPr="008F1064" w:rsidRDefault="00154D85" w:rsidP="003E2088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357" w:right="125" w:hanging="73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8F1064">
        <w:rPr>
          <w:bCs/>
          <w:sz w:val="24"/>
          <w:szCs w:val="24"/>
          <w:lang w:eastAsia="ru-RU"/>
        </w:rPr>
        <w:t xml:space="preserve">Программа разработана на основе примерных программ кандидатских экзаменов, утвержденных Минобрнауки России, утверждена заместителем директора по научной работе. </w:t>
      </w:r>
    </w:p>
    <w:p w:rsidR="008F1064" w:rsidRPr="008F1064" w:rsidRDefault="008F1064" w:rsidP="008F1064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714" w:right="125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</w:p>
    <w:p w:rsidR="006B221B" w:rsidRDefault="006B221B" w:rsidP="00D30153">
      <w:pPr>
        <w:pStyle w:val="a7"/>
        <w:numPr>
          <w:ilvl w:val="0"/>
          <w:numId w:val="8"/>
        </w:numPr>
        <w:spacing w:line="312" w:lineRule="auto"/>
        <w:ind w:left="924" w:right="567" w:hanging="357"/>
        <w:contextualSpacing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ПОРЯДОК ОРГАНИЗАЦИИ КАНДИДАТСКОГО ЭКЗАМЕНА ПО ИСТОРИИ И ФИЛОСОФИИ НАУКИ</w:t>
      </w:r>
    </w:p>
    <w:p w:rsidR="006B221B" w:rsidRPr="000E5CE1" w:rsidRDefault="006B221B" w:rsidP="006B221B">
      <w:pPr>
        <w:pStyle w:val="a7"/>
        <w:ind w:left="924" w:right="567"/>
        <w:contextualSpacing w:val="0"/>
        <w:rPr>
          <w:b/>
          <w:sz w:val="12"/>
          <w:szCs w:val="12"/>
          <w:lang w:eastAsia="ru-RU"/>
        </w:rPr>
      </w:pPr>
    </w:p>
    <w:p w:rsidR="00154D85" w:rsidRPr="00154D85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54D85">
        <w:rPr>
          <w:sz w:val="24"/>
          <w:szCs w:val="24"/>
          <w:lang w:eastAsia="ru-RU" w:bidi="ru-RU"/>
        </w:rPr>
        <w:t>Кандидатски</w:t>
      </w:r>
      <w:r>
        <w:rPr>
          <w:sz w:val="24"/>
          <w:szCs w:val="24"/>
          <w:lang w:eastAsia="ru-RU" w:bidi="ru-RU"/>
        </w:rPr>
        <w:t>й</w:t>
      </w:r>
      <w:r w:rsidRPr="00154D85">
        <w:rPr>
          <w:sz w:val="24"/>
          <w:szCs w:val="24"/>
          <w:lang w:eastAsia="ru-RU" w:bidi="ru-RU"/>
        </w:rPr>
        <w:t xml:space="preserve"> экзамен явля</w:t>
      </w:r>
      <w:r>
        <w:rPr>
          <w:sz w:val="24"/>
          <w:szCs w:val="24"/>
          <w:lang w:eastAsia="ru-RU" w:bidi="ru-RU"/>
        </w:rPr>
        <w:t>е</w:t>
      </w:r>
      <w:r w:rsidRPr="00154D85">
        <w:rPr>
          <w:sz w:val="24"/>
          <w:szCs w:val="24"/>
          <w:lang w:eastAsia="ru-RU" w:bidi="ru-RU"/>
        </w:rPr>
        <w:t xml:space="preserve">тся формой промежуточной аттестации при освоении программ подготовки </w:t>
      </w:r>
      <w:r w:rsidR="002C1E8C">
        <w:rPr>
          <w:sz w:val="24"/>
          <w:szCs w:val="24"/>
          <w:lang w:eastAsia="ru-RU" w:bidi="ru-RU"/>
        </w:rPr>
        <w:t xml:space="preserve">научных и </w:t>
      </w:r>
      <w:r w:rsidRPr="00154D85">
        <w:rPr>
          <w:sz w:val="24"/>
          <w:szCs w:val="24"/>
          <w:lang w:eastAsia="ru-RU" w:bidi="ru-RU"/>
        </w:rPr>
        <w:t xml:space="preserve">научно-педагогических кадров в аспирантуре. </w:t>
      </w:r>
    </w:p>
    <w:p w:rsidR="002421EB" w:rsidRPr="00154D85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54D85">
        <w:rPr>
          <w:bCs/>
          <w:sz w:val="24"/>
          <w:szCs w:val="24"/>
          <w:lang w:eastAsia="ru-RU"/>
        </w:rPr>
        <w:t>Кандидатски</w:t>
      </w:r>
      <w:r>
        <w:rPr>
          <w:bCs/>
          <w:sz w:val="24"/>
          <w:szCs w:val="24"/>
          <w:lang w:eastAsia="ru-RU"/>
        </w:rPr>
        <w:t>й</w:t>
      </w:r>
      <w:r w:rsidRPr="00154D85">
        <w:rPr>
          <w:bCs/>
          <w:sz w:val="24"/>
          <w:szCs w:val="24"/>
          <w:lang w:eastAsia="ru-RU"/>
        </w:rPr>
        <w:t xml:space="preserve"> экзамен</w:t>
      </w:r>
      <w:r>
        <w:rPr>
          <w:bCs/>
          <w:sz w:val="24"/>
          <w:szCs w:val="24"/>
          <w:lang w:eastAsia="ru-RU"/>
        </w:rPr>
        <w:t xml:space="preserve"> </w:t>
      </w:r>
      <w:r w:rsidRPr="002421EB">
        <w:rPr>
          <w:bCs/>
          <w:sz w:val="24"/>
          <w:szCs w:val="24"/>
          <w:lang w:eastAsia="ru-RU"/>
        </w:rPr>
        <w:t>по истории и философии науки</w:t>
      </w:r>
      <w:r w:rsidRPr="00154D85">
        <w:rPr>
          <w:bCs/>
          <w:sz w:val="24"/>
          <w:szCs w:val="24"/>
          <w:lang w:eastAsia="ru-RU"/>
        </w:rPr>
        <w:t xml:space="preserve"> принима</w:t>
      </w:r>
      <w:r>
        <w:rPr>
          <w:bCs/>
          <w:sz w:val="24"/>
          <w:szCs w:val="24"/>
          <w:lang w:eastAsia="ru-RU"/>
        </w:rPr>
        <w:t>е</w:t>
      </w:r>
      <w:r w:rsidRPr="00154D85">
        <w:rPr>
          <w:bCs/>
          <w:sz w:val="24"/>
          <w:szCs w:val="24"/>
          <w:lang w:eastAsia="ru-RU"/>
        </w:rPr>
        <w:t>тся</w:t>
      </w:r>
      <w:r>
        <w:rPr>
          <w:bCs/>
          <w:sz w:val="24"/>
          <w:szCs w:val="24"/>
          <w:lang w:eastAsia="ru-RU"/>
        </w:rPr>
        <w:t xml:space="preserve"> </w:t>
      </w:r>
      <w:r w:rsidRPr="00154D85">
        <w:rPr>
          <w:bCs/>
          <w:sz w:val="24"/>
          <w:szCs w:val="24"/>
          <w:lang w:eastAsia="ru-RU"/>
        </w:rPr>
        <w:t xml:space="preserve">в сроки, определяемые календарным учебным графиком основных образовательных программам подготовки </w:t>
      </w:r>
      <w:r w:rsidR="002C1E8C">
        <w:rPr>
          <w:bCs/>
          <w:sz w:val="24"/>
          <w:szCs w:val="24"/>
          <w:lang w:eastAsia="ru-RU"/>
        </w:rPr>
        <w:t xml:space="preserve">научных и </w:t>
      </w:r>
      <w:r w:rsidRPr="00154D85">
        <w:rPr>
          <w:bCs/>
          <w:sz w:val="24"/>
          <w:szCs w:val="24"/>
          <w:lang w:eastAsia="ru-RU"/>
        </w:rPr>
        <w:t xml:space="preserve">научно-педагогических кадров в аспирантуре. Для </w:t>
      </w:r>
      <w:r w:rsidR="00615DA7">
        <w:rPr>
          <w:bCs/>
          <w:sz w:val="24"/>
          <w:szCs w:val="24"/>
          <w:lang w:eastAsia="ru-RU"/>
        </w:rPr>
        <w:t>соискателя</w:t>
      </w:r>
      <w:r w:rsidRPr="00154D85">
        <w:rPr>
          <w:bCs/>
          <w:sz w:val="24"/>
          <w:szCs w:val="24"/>
          <w:lang w:eastAsia="ru-RU"/>
        </w:rPr>
        <w:t xml:space="preserve"> сроки экзаменов устанавливаются в соответствии со сроками прикрепления. </w:t>
      </w:r>
    </w:p>
    <w:p w:rsidR="002421EB" w:rsidRPr="002421EB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54D85">
        <w:rPr>
          <w:sz w:val="24"/>
          <w:szCs w:val="24"/>
          <w:lang w:eastAsia="ru-RU" w:bidi="ru-RU"/>
        </w:rPr>
        <w:t>Порядок создания, полномочия и порядок деятельности экзаменационн</w:t>
      </w:r>
      <w:r>
        <w:rPr>
          <w:sz w:val="24"/>
          <w:szCs w:val="24"/>
          <w:lang w:eastAsia="ru-RU" w:bidi="ru-RU"/>
        </w:rPr>
        <w:t xml:space="preserve">ой </w:t>
      </w:r>
      <w:r w:rsidRPr="00154D85">
        <w:rPr>
          <w:sz w:val="24"/>
          <w:szCs w:val="24"/>
          <w:lang w:eastAsia="ru-RU" w:bidi="ru-RU"/>
        </w:rPr>
        <w:t xml:space="preserve"> комисси</w:t>
      </w:r>
      <w:r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 xml:space="preserve"> по приему кандидатск</w:t>
      </w:r>
      <w:r>
        <w:rPr>
          <w:sz w:val="24"/>
          <w:szCs w:val="24"/>
          <w:lang w:eastAsia="ru-RU" w:bidi="ru-RU"/>
        </w:rPr>
        <w:t>ого</w:t>
      </w:r>
      <w:r w:rsidRPr="00154D85">
        <w:rPr>
          <w:sz w:val="24"/>
          <w:szCs w:val="24"/>
          <w:lang w:eastAsia="ru-RU" w:bidi="ru-RU"/>
        </w:rPr>
        <w:t xml:space="preserve"> экзамен</w:t>
      </w:r>
      <w:r>
        <w:rPr>
          <w:sz w:val="24"/>
          <w:szCs w:val="24"/>
          <w:lang w:eastAsia="ru-RU" w:bidi="ru-RU"/>
        </w:rPr>
        <w:t>а</w:t>
      </w:r>
      <w:r w:rsidRPr="00154D85">
        <w:rPr>
          <w:sz w:val="24"/>
          <w:szCs w:val="24"/>
          <w:lang w:eastAsia="ru-RU" w:bidi="ru-RU"/>
        </w:rPr>
        <w:t xml:space="preserve"> по </w:t>
      </w:r>
      <w:r w:rsidR="002421EB"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>стори</w:t>
      </w:r>
      <w:r w:rsidR="002421EB"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 xml:space="preserve"> и философи</w:t>
      </w:r>
      <w:r w:rsidR="002421EB"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 xml:space="preserve"> науки</w:t>
      </w:r>
      <w:r>
        <w:rPr>
          <w:sz w:val="24"/>
          <w:szCs w:val="24"/>
          <w:lang w:eastAsia="ru-RU" w:bidi="ru-RU"/>
        </w:rPr>
        <w:t xml:space="preserve"> </w:t>
      </w:r>
      <w:r w:rsidRPr="00154D85">
        <w:rPr>
          <w:sz w:val="24"/>
          <w:szCs w:val="24"/>
          <w:lang w:eastAsia="ru-RU" w:bidi="ru-RU"/>
        </w:rPr>
        <w:t>определяется соответствующим локальным нормативным актом ИПФ РАН.</w:t>
      </w:r>
    </w:p>
    <w:p w:rsidR="002421EB" w:rsidRPr="002421EB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Информация о сроках проведения кандидатск</w:t>
      </w:r>
      <w:r w:rsidR="002421EB" w:rsidRPr="002421EB">
        <w:rPr>
          <w:bCs/>
          <w:sz w:val="24"/>
          <w:szCs w:val="24"/>
          <w:lang w:eastAsia="ru-RU"/>
        </w:rPr>
        <w:t>ого</w:t>
      </w:r>
      <w:r w:rsidRPr="002421EB">
        <w:rPr>
          <w:bCs/>
          <w:sz w:val="24"/>
          <w:szCs w:val="24"/>
          <w:lang w:eastAsia="ru-RU"/>
        </w:rPr>
        <w:t xml:space="preserve"> экзамен</w:t>
      </w:r>
      <w:r w:rsidR="002421EB" w:rsidRPr="002421EB">
        <w:rPr>
          <w:bCs/>
          <w:sz w:val="24"/>
          <w:szCs w:val="24"/>
          <w:lang w:eastAsia="ru-RU"/>
        </w:rPr>
        <w:t>а</w:t>
      </w:r>
      <w:r w:rsidRPr="002421EB">
        <w:rPr>
          <w:bCs/>
          <w:sz w:val="24"/>
          <w:szCs w:val="24"/>
          <w:lang w:eastAsia="ru-RU"/>
        </w:rPr>
        <w:t xml:space="preserve"> размещается на информационных стендах отдела аспирантуры, на сайте аспирантуры ИПФ РАН (филиала)</w:t>
      </w:r>
      <w:r w:rsidRPr="00420103">
        <w:t xml:space="preserve"> </w:t>
      </w:r>
      <w:r w:rsidRPr="002421EB">
        <w:rPr>
          <w:bCs/>
          <w:sz w:val="24"/>
          <w:szCs w:val="24"/>
          <w:lang w:eastAsia="ru-RU"/>
        </w:rPr>
        <w:t xml:space="preserve">не </w:t>
      </w:r>
      <w:proofErr w:type="gramStart"/>
      <w:r w:rsidRPr="002421EB">
        <w:rPr>
          <w:bCs/>
          <w:sz w:val="24"/>
          <w:szCs w:val="24"/>
          <w:lang w:eastAsia="ru-RU"/>
        </w:rPr>
        <w:t>позднее</w:t>
      </w:r>
      <w:proofErr w:type="gramEnd"/>
      <w:r w:rsidRPr="002421EB">
        <w:rPr>
          <w:bCs/>
          <w:sz w:val="24"/>
          <w:szCs w:val="24"/>
          <w:lang w:eastAsia="ru-RU"/>
        </w:rPr>
        <w:t xml:space="preserve"> чем за 21 день до </w:t>
      </w:r>
      <w:r w:rsidR="002421EB" w:rsidRPr="002421EB">
        <w:rPr>
          <w:bCs/>
          <w:sz w:val="24"/>
          <w:szCs w:val="24"/>
          <w:lang w:eastAsia="ru-RU"/>
        </w:rPr>
        <w:t>его</w:t>
      </w:r>
      <w:r w:rsidRPr="002421EB">
        <w:rPr>
          <w:bCs/>
          <w:sz w:val="24"/>
          <w:szCs w:val="24"/>
          <w:lang w:eastAsia="ru-RU"/>
        </w:rPr>
        <w:t xml:space="preserve"> проведения.</w:t>
      </w:r>
    </w:p>
    <w:p w:rsidR="002421EB" w:rsidRPr="002421EB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Для допуска к сдаче кандидатского экзамена по истории и философии науки обучающийся (</w:t>
      </w:r>
      <w:r w:rsidR="00615DA7">
        <w:rPr>
          <w:bCs/>
          <w:sz w:val="24"/>
          <w:szCs w:val="24"/>
          <w:lang w:eastAsia="ru-RU"/>
        </w:rPr>
        <w:t>соискатель</w:t>
      </w:r>
      <w:r w:rsidRPr="002421EB">
        <w:rPr>
          <w:bCs/>
          <w:sz w:val="24"/>
          <w:szCs w:val="24"/>
          <w:lang w:eastAsia="ru-RU"/>
        </w:rPr>
        <w:t xml:space="preserve">) готовит реферат </w:t>
      </w:r>
      <w:r w:rsidR="00D30153">
        <w:rPr>
          <w:bCs/>
          <w:sz w:val="24"/>
          <w:szCs w:val="24"/>
          <w:lang w:eastAsia="ru-RU"/>
        </w:rPr>
        <w:t xml:space="preserve">(Приложение 1) </w:t>
      </w:r>
      <w:r w:rsidRPr="002421EB">
        <w:rPr>
          <w:bCs/>
          <w:sz w:val="24"/>
          <w:szCs w:val="24"/>
          <w:lang w:eastAsia="ru-RU"/>
        </w:rPr>
        <w:t xml:space="preserve">по теме, согласованной с преподавателем дисциплины «История и философия науки». Реферат сдается преподавателю-рецензенту не </w:t>
      </w:r>
      <w:proofErr w:type="gramStart"/>
      <w:r w:rsidRPr="002421EB">
        <w:rPr>
          <w:bCs/>
          <w:sz w:val="24"/>
          <w:szCs w:val="24"/>
          <w:lang w:eastAsia="ru-RU"/>
        </w:rPr>
        <w:t>позднее</w:t>
      </w:r>
      <w:proofErr w:type="gramEnd"/>
      <w:r w:rsidRPr="002421EB">
        <w:rPr>
          <w:bCs/>
          <w:sz w:val="24"/>
          <w:szCs w:val="24"/>
          <w:lang w:eastAsia="ru-RU"/>
        </w:rPr>
        <w:t xml:space="preserve"> чем за 7 дней до даты проведения кандидатского экзамена. В случае положительной рецензии обучающийся (</w:t>
      </w:r>
      <w:r w:rsidR="00615DA7">
        <w:rPr>
          <w:bCs/>
          <w:sz w:val="24"/>
          <w:szCs w:val="24"/>
          <w:lang w:eastAsia="ru-RU"/>
        </w:rPr>
        <w:t>соискатель</w:t>
      </w:r>
      <w:r w:rsidRPr="002421EB">
        <w:rPr>
          <w:bCs/>
          <w:sz w:val="24"/>
          <w:szCs w:val="24"/>
          <w:lang w:eastAsia="ru-RU"/>
        </w:rPr>
        <w:t>) считается допущенным к сдаче кандидатского экзамена по истории и философии науки.</w:t>
      </w:r>
      <w:r w:rsidR="002421EB" w:rsidRPr="002421EB">
        <w:rPr>
          <w:bCs/>
          <w:sz w:val="24"/>
          <w:szCs w:val="24"/>
          <w:lang w:eastAsia="ru-RU"/>
        </w:rPr>
        <w:t xml:space="preserve"> </w:t>
      </w:r>
    </w:p>
    <w:p w:rsidR="002421EB" w:rsidRPr="002421E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Обучающиеся</w:t>
      </w:r>
      <w:r w:rsidRPr="00420103">
        <w:rPr>
          <w:bCs/>
          <w:sz w:val="24"/>
          <w:szCs w:val="24"/>
          <w:lang w:eastAsia="ru-RU"/>
        </w:rPr>
        <w:t xml:space="preserve"> (</w:t>
      </w:r>
      <w:r w:rsidR="00615DA7">
        <w:rPr>
          <w:bCs/>
          <w:sz w:val="24"/>
          <w:szCs w:val="24"/>
          <w:lang w:eastAsia="ru-RU"/>
        </w:rPr>
        <w:t>соискатели</w:t>
      </w:r>
      <w:r w:rsidRPr="00420103">
        <w:rPr>
          <w:bCs/>
          <w:sz w:val="24"/>
          <w:szCs w:val="24"/>
          <w:lang w:eastAsia="ru-RU"/>
        </w:rPr>
        <w:t>), невыполнившие требования п.</w:t>
      </w:r>
      <w:r>
        <w:rPr>
          <w:bCs/>
          <w:sz w:val="24"/>
          <w:szCs w:val="24"/>
          <w:lang w:eastAsia="ru-RU"/>
        </w:rPr>
        <w:t xml:space="preserve"> </w:t>
      </w:r>
      <w:r w:rsidR="000B2D98">
        <w:rPr>
          <w:bCs/>
          <w:sz w:val="24"/>
          <w:szCs w:val="24"/>
          <w:lang w:eastAsia="ru-RU"/>
        </w:rPr>
        <w:t>2</w:t>
      </w:r>
      <w:r>
        <w:rPr>
          <w:bCs/>
          <w:sz w:val="24"/>
          <w:szCs w:val="24"/>
          <w:lang w:eastAsia="ru-RU"/>
        </w:rPr>
        <w:t>.</w:t>
      </w:r>
      <w:r w:rsidR="000B2D98">
        <w:rPr>
          <w:bCs/>
          <w:sz w:val="24"/>
          <w:szCs w:val="24"/>
          <w:lang w:eastAsia="ru-RU"/>
        </w:rPr>
        <w:t>5</w:t>
      </w:r>
      <w:r w:rsidRPr="00420103">
        <w:rPr>
          <w:bCs/>
          <w:sz w:val="24"/>
          <w:szCs w:val="24"/>
          <w:lang w:eastAsia="ru-RU"/>
        </w:rPr>
        <w:t xml:space="preserve">, уведомляются отделом аспирантуры о недопуске к кандидатскому экзамену не </w:t>
      </w:r>
      <w:proofErr w:type="gramStart"/>
      <w:r w:rsidRPr="00420103">
        <w:rPr>
          <w:bCs/>
          <w:sz w:val="24"/>
          <w:szCs w:val="24"/>
          <w:lang w:eastAsia="ru-RU"/>
        </w:rPr>
        <w:t>позднее</w:t>
      </w:r>
      <w:proofErr w:type="gramEnd"/>
      <w:r w:rsidRPr="00420103">
        <w:rPr>
          <w:bCs/>
          <w:sz w:val="24"/>
          <w:szCs w:val="24"/>
          <w:lang w:eastAsia="ru-RU"/>
        </w:rPr>
        <w:t xml:space="preserve"> чем за 1 день до даты проведения экзамена. Кандидатский экзамен при этом считается несданным.</w:t>
      </w:r>
    </w:p>
    <w:p w:rsidR="000E5CE1" w:rsidRPr="00F6793A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F6793A">
        <w:rPr>
          <w:sz w:val="24"/>
          <w:szCs w:val="24"/>
        </w:rPr>
        <w:t>Консультации с членами экзаменационной комиссии во время проведения кандидатских экзаменов допускаются только в части формулировки вопроса в материалах испытаний.</w:t>
      </w:r>
    </w:p>
    <w:p w:rsidR="000E5CE1" w:rsidRPr="00420103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851"/>
        </w:tabs>
        <w:spacing w:line="312" w:lineRule="auto"/>
        <w:ind w:left="0" w:right="125" w:firstLine="360"/>
        <w:jc w:val="both"/>
        <w:rPr>
          <w:bCs/>
          <w:sz w:val="24"/>
          <w:szCs w:val="24"/>
          <w:lang w:eastAsia="ru-RU"/>
        </w:rPr>
      </w:pPr>
      <w:r w:rsidRPr="00420103">
        <w:rPr>
          <w:sz w:val="24"/>
          <w:szCs w:val="24"/>
        </w:rPr>
        <w:t>Использование</w:t>
      </w:r>
      <w:r w:rsidRPr="00420103">
        <w:rPr>
          <w:rFonts w:ascii="Times New Roman CYR" w:hAnsi="Times New Roman CYR" w:cs="Times New Roman CYR"/>
          <w:sz w:val="24"/>
          <w:szCs w:val="24"/>
        </w:rPr>
        <w:t xml:space="preserve"> во время проведения кандидатского экзамена материалов, не </w:t>
      </w:r>
      <w:r w:rsidRPr="00420103">
        <w:rPr>
          <w:rFonts w:ascii="Times New Roman CYR" w:hAnsi="Times New Roman CYR" w:cs="Times New Roman CYR"/>
          <w:sz w:val="24"/>
          <w:szCs w:val="24"/>
        </w:rPr>
        <w:lastRenderedPageBreak/>
        <w:t>разрешенных программой экзамена, а также попытка общения с другими сдающими или иными лицами, в том числе с применением электронных сре</w:t>
      </w:r>
      <w:proofErr w:type="gramStart"/>
      <w:r w:rsidRPr="00420103">
        <w:rPr>
          <w:rFonts w:ascii="Times New Roman CYR" w:hAnsi="Times New Roman CYR" w:cs="Times New Roman CYR"/>
          <w:sz w:val="24"/>
          <w:szCs w:val="24"/>
        </w:rPr>
        <w:t>дств св</w:t>
      </w:r>
      <w:proofErr w:type="gramEnd"/>
      <w:r w:rsidRPr="00420103">
        <w:rPr>
          <w:rFonts w:ascii="Times New Roman CYR" w:hAnsi="Times New Roman CYR" w:cs="Times New Roman CYR"/>
          <w:sz w:val="24"/>
          <w:szCs w:val="24"/>
        </w:rPr>
        <w:t>язи, несанкционированные перемещения и т.п. являются основанием для удаления обучающегося (</w:t>
      </w:r>
      <w:r w:rsidR="00615DA7">
        <w:rPr>
          <w:rFonts w:ascii="Times New Roman CYR" w:hAnsi="Times New Roman CYR" w:cs="Times New Roman CYR"/>
          <w:sz w:val="24"/>
          <w:szCs w:val="24"/>
        </w:rPr>
        <w:t>соискателя</w:t>
      </w:r>
      <w:r w:rsidRPr="00420103">
        <w:rPr>
          <w:rFonts w:ascii="Times New Roman CYR" w:hAnsi="Times New Roman CYR" w:cs="Times New Roman CYR"/>
          <w:sz w:val="24"/>
          <w:szCs w:val="24"/>
        </w:rPr>
        <w:t xml:space="preserve">) с места проведения кандидатского экзамена с составлением акта об удалении. </w:t>
      </w:r>
      <w:r w:rsidRPr="00F6793A">
        <w:rPr>
          <w:rFonts w:ascii="Times New Roman CYR" w:hAnsi="Times New Roman CYR" w:cs="Times New Roman CYR"/>
          <w:sz w:val="24"/>
          <w:szCs w:val="24"/>
        </w:rPr>
        <w:t>Кандидатский экзамен при этом считается несданным.</w:t>
      </w:r>
    </w:p>
    <w:p w:rsidR="000E5CE1" w:rsidRPr="00420103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851"/>
        </w:tabs>
        <w:spacing w:line="312" w:lineRule="auto"/>
        <w:ind w:left="0" w:right="125" w:firstLine="360"/>
        <w:jc w:val="both"/>
        <w:rPr>
          <w:bCs/>
          <w:sz w:val="24"/>
          <w:szCs w:val="24"/>
          <w:lang w:eastAsia="ru-RU"/>
        </w:rPr>
      </w:pPr>
      <w:r w:rsidRPr="00420103">
        <w:rPr>
          <w:rFonts w:ascii="Times New Roman CYR" w:hAnsi="Times New Roman CYR" w:cs="Times New Roman CYR"/>
          <w:sz w:val="24"/>
          <w:szCs w:val="24"/>
        </w:rPr>
        <w:t>В случае неявки обучающегося (</w:t>
      </w:r>
      <w:r w:rsidR="00615DA7">
        <w:rPr>
          <w:sz w:val="24"/>
          <w:szCs w:val="24"/>
        </w:rPr>
        <w:t>соискателя</w:t>
      </w:r>
      <w:r w:rsidRPr="00420103">
        <w:rPr>
          <w:sz w:val="24"/>
          <w:szCs w:val="24"/>
        </w:rPr>
        <w:t>) на кандидатский экзамен по уважительной причине (болезнь, иные уважительные обстоятельства, подтвержденные документально), он должен оповестить о наступлении данных обстоятельств заведующего аспирантурой не позднее времени начала экзамена. В этом случае обучающийся (</w:t>
      </w:r>
      <w:r w:rsidR="00615DA7">
        <w:rPr>
          <w:sz w:val="24"/>
          <w:szCs w:val="24"/>
        </w:rPr>
        <w:t>соискатель</w:t>
      </w:r>
      <w:r w:rsidRPr="00420103">
        <w:rPr>
          <w:rFonts w:ascii="Times New Roman CYR" w:hAnsi="Times New Roman CYR" w:cs="Times New Roman CYR"/>
          <w:sz w:val="24"/>
          <w:szCs w:val="24"/>
        </w:rPr>
        <w:t xml:space="preserve">) может быть повторно допущен к сдаче кандидатского экзамена в течение 1 месяца. </w:t>
      </w:r>
    </w:p>
    <w:p w:rsidR="000E5CE1" w:rsidRPr="00F6793A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851"/>
        </w:tabs>
        <w:spacing w:line="312" w:lineRule="auto"/>
        <w:ind w:left="0" w:right="125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F6793A">
        <w:rPr>
          <w:rFonts w:ascii="Times New Roman CYR" w:hAnsi="Times New Roman CYR" w:cs="Times New Roman CYR"/>
          <w:sz w:val="24"/>
          <w:szCs w:val="24"/>
        </w:rPr>
        <w:t xml:space="preserve">Неявка обучающегося без уважительной причины на экзамен, </w:t>
      </w:r>
      <w:proofErr w:type="gramStart"/>
      <w:r w:rsidRPr="00F6793A">
        <w:rPr>
          <w:rFonts w:ascii="Times New Roman CYR" w:hAnsi="Times New Roman CYR" w:cs="Times New Roman CYR"/>
          <w:sz w:val="24"/>
          <w:szCs w:val="24"/>
        </w:rPr>
        <w:t>несвоевременное</w:t>
      </w:r>
      <w:proofErr w:type="gramEnd"/>
      <w:r w:rsidRPr="00F6793A">
        <w:rPr>
          <w:rFonts w:ascii="Times New Roman CYR" w:hAnsi="Times New Roman CYR" w:cs="Times New Roman CYR"/>
          <w:sz w:val="24"/>
          <w:szCs w:val="24"/>
        </w:rPr>
        <w:t xml:space="preserve"> оповещения о неявке по уважительной причине или несдача кандидатского экзамена является академической задолженностью. </w:t>
      </w:r>
    </w:p>
    <w:p w:rsidR="002421EB" w:rsidRPr="002421EB" w:rsidRDefault="002421EB" w:rsidP="002421EB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357" w:right="125"/>
        <w:jc w:val="both"/>
        <w:rPr>
          <w:bCs/>
          <w:color w:val="000000"/>
          <w:sz w:val="24"/>
          <w:szCs w:val="24"/>
          <w:lang w:eastAsia="ru-RU"/>
        </w:rPr>
      </w:pPr>
    </w:p>
    <w:p w:rsidR="002421EB" w:rsidRPr="002421EB" w:rsidRDefault="002421EB" w:rsidP="00D30153">
      <w:pPr>
        <w:pStyle w:val="a7"/>
        <w:numPr>
          <w:ilvl w:val="0"/>
          <w:numId w:val="8"/>
        </w:numPr>
        <w:spacing w:line="312" w:lineRule="auto"/>
        <w:ind w:left="709" w:right="139" w:hanging="357"/>
        <w:contextualSpacing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ПОРЯДОК ПРОВЕДЕНИЯ И КРИТЕРИИ ОЦЕНИВАНИЯ КАНДИДАТСКОГО </w:t>
      </w:r>
      <w:r w:rsidR="006B221B">
        <w:rPr>
          <w:b/>
          <w:sz w:val="24"/>
          <w:lang w:eastAsia="ru-RU"/>
        </w:rPr>
        <w:t>ЭКЗАМЕНА ПО ИСТОРИИ И ФИЛОСОФИИ НАУКИ</w:t>
      </w:r>
    </w:p>
    <w:p w:rsidR="002421EB" w:rsidRPr="00D30153" w:rsidRDefault="002421EB" w:rsidP="006B221B">
      <w:pPr>
        <w:pStyle w:val="a7"/>
        <w:spacing w:line="312" w:lineRule="auto"/>
        <w:ind w:left="360"/>
        <w:jc w:val="both"/>
        <w:rPr>
          <w:sz w:val="14"/>
          <w:szCs w:val="24"/>
        </w:rPr>
      </w:pPr>
    </w:p>
    <w:p w:rsidR="002421EB" w:rsidRPr="002421E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Кандидатски</w:t>
      </w:r>
      <w:r>
        <w:rPr>
          <w:bCs/>
          <w:sz w:val="24"/>
          <w:szCs w:val="24"/>
          <w:lang w:eastAsia="ru-RU"/>
        </w:rPr>
        <w:t>й</w:t>
      </w:r>
      <w:r w:rsidRPr="002421EB">
        <w:rPr>
          <w:bCs/>
          <w:sz w:val="24"/>
          <w:szCs w:val="24"/>
          <w:lang w:eastAsia="ru-RU"/>
        </w:rPr>
        <w:t xml:space="preserve"> экзамен по истории и философии науки провод</w:t>
      </w:r>
      <w:r>
        <w:rPr>
          <w:bCs/>
          <w:sz w:val="24"/>
          <w:szCs w:val="24"/>
          <w:lang w:eastAsia="ru-RU"/>
        </w:rPr>
        <w:t>и</w:t>
      </w:r>
      <w:r w:rsidRPr="002421EB">
        <w:rPr>
          <w:bCs/>
          <w:sz w:val="24"/>
          <w:szCs w:val="24"/>
          <w:lang w:eastAsia="ru-RU"/>
        </w:rPr>
        <w:t>тся в устной форме</w:t>
      </w:r>
    </w:p>
    <w:p w:rsidR="002421EB" w:rsidRPr="002421EB" w:rsidRDefault="00154D85" w:rsidP="00D30153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Уровень знаний обучающихся (</w:t>
      </w:r>
      <w:r w:rsidR="00615DA7">
        <w:rPr>
          <w:bCs/>
          <w:sz w:val="24"/>
          <w:szCs w:val="24"/>
          <w:lang w:eastAsia="ru-RU"/>
        </w:rPr>
        <w:t>соискателей</w:t>
      </w:r>
      <w:r w:rsidRPr="002421EB">
        <w:rPr>
          <w:bCs/>
          <w:sz w:val="24"/>
          <w:szCs w:val="24"/>
          <w:lang w:eastAsia="ru-RU"/>
        </w:rPr>
        <w:t>) оценивается оценками: «отлично», «хорошо», «удовлетворительно», «неудовлетворительно». Если получена оценка «неудовлетворительно», экзамен считается не сданным.</w:t>
      </w:r>
    </w:p>
    <w:p w:rsid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color w:val="000000"/>
          <w:sz w:val="24"/>
          <w:szCs w:val="24"/>
          <w:lang w:eastAsia="ru-RU"/>
        </w:rPr>
        <w:t>Экзаменационная оценка по дисциплине «История и философия науки»  складывается из оценки знаний по разделу «Общие проблемы истории и философии науки»; из оценки степени усвоения раздела «Философские проблемы математических и естественных наук»; третьей составляющей экзаменационной оценки является результат собеседования по теме реферата. Критерием оценки является степень усвоения содержания дисциплины «История и философия науки» и способность к практическому применению методологических принципов в конкретном научном исследовании (в представленном реферате)</w:t>
      </w:r>
    </w:p>
    <w:p w:rsid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 xml:space="preserve">Реферат оценивается «зачтено» – «не зачтено», а достоинства и недостатки работы описываются в отзыве преподавателя. </w:t>
      </w:r>
      <w:proofErr w:type="gramStart"/>
      <w:r w:rsidRPr="006B221B">
        <w:rPr>
          <w:sz w:val="24"/>
          <w:szCs w:val="24"/>
        </w:rPr>
        <w:t>Оценка за реферат, отзыв преподавателя, презентация и в целом портфолио, включающее дополнительные инициативные творческие эссе и презентации по дискуссионным (или экзаменационным) вопросам дисциплины «История и философия науки», влияют на оценку за кандидатский экзамен, образуя систему оценочных средств сформированности соответствующих компетенций.</w:t>
      </w:r>
      <w:proofErr w:type="gramEnd"/>
    </w:p>
    <w:p w:rsidR="002421EB" w:rsidRPr="006B221B" w:rsidRDefault="002421EB" w:rsidP="006B221B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>При проверке реферата преподавателем оценивается: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Способность к анализу современных научных достижений, истории научных открытий.</w:t>
      </w:r>
    </w:p>
    <w:p w:rsidR="006B221B" w:rsidRP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lastRenderedPageBreak/>
        <w:t>Связь темы реферата с темой диссертационного исследования. Обобщение с использованием философской рефлексии особенностей профессиональной исследовательской деятельности в более широком контексте научных достижений.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 xml:space="preserve">Характеристика реализации цели и задач исследования (новизна и актуальность поставленных в реферате проблем, формулирование цели, определение задач исследования, соответствие выводов поставленной </w:t>
      </w:r>
      <w:r>
        <w:rPr>
          <w:sz w:val="24"/>
          <w:szCs w:val="24"/>
        </w:rPr>
        <w:t>цели, убедительность выводов).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</w:t>
      </w:r>
      <w:r>
        <w:rPr>
          <w:sz w:val="24"/>
          <w:szCs w:val="24"/>
        </w:rPr>
        <w:t>тера, способность к обобщению).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Использование литературных источников.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Культура письменного изложения материала.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Культура оформления материалов работы.</w:t>
      </w:r>
    </w:p>
    <w:p w:rsidR="006B221B" w:rsidRP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 xml:space="preserve">Процедура экзаменационного испытания предусматривает ответ </w:t>
      </w:r>
      <w:r w:rsidR="00D30153" w:rsidRPr="00D30153">
        <w:rPr>
          <w:sz w:val="24"/>
          <w:szCs w:val="24"/>
        </w:rPr>
        <w:t>обучающ</w:t>
      </w:r>
      <w:r w:rsidR="00D30153">
        <w:rPr>
          <w:sz w:val="24"/>
          <w:szCs w:val="24"/>
        </w:rPr>
        <w:t>егося</w:t>
      </w:r>
      <w:r w:rsidR="00D30153" w:rsidRPr="00D30153">
        <w:rPr>
          <w:sz w:val="24"/>
          <w:szCs w:val="24"/>
        </w:rPr>
        <w:t xml:space="preserve"> (</w:t>
      </w:r>
      <w:r w:rsidR="00615DA7">
        <w:rPr>
          <w:sz w:val="24"/>
          <w:szCs w:val="24"/>
        </w:rPr>
        <w:t>соискателя</w:t>
      </w:r>
      <w:r w:rsidR="00D30153" w:rsidRPr="00D30153">
        <w:rPr>
          <w:sz w:val="24"/>
          <w:szCs w:val="24"/>
        </w:rPr>
        <w:t xml:space="preserve">) </w:t>
      </w:r>
      <w:r w:rsidRPr="006B221B">
        <w:rPr>
          <w:sz w:val="24"/>
          <w:szCs w:val="24"/>
        </w:rPr>
        <w:t xml:space="preserve">по вопросам экзаменационного билета, который заслушивает комиссия. После сообщения </w:t>
      </w:r>
      <w:r w:rsidR="00D30153" w:rsidRPr="00D30153">
        <w:rPr>
          <w:sz w:val="24"/>
          <w:szCs w:val="24"/>
        </w:rPr>
        <w:t>обучающегося (</w:t>
      </w:r>
      <w:r w:rsidR="00615DA7">
        <w:rPr>
          <w:sz w:val="24"/>
          <w:szCs w:val="24"/>
        </w:rPr>
        <w:t>соискателя</w:t>
      </w:r>
      <w:r w:rsidR="00D30153" w:rsidRPr="00D30153">
        <w:rPr>
          <w:sz w:val="24"/>
          <w:szCs w:val="24"/>
        </w:rPr>
        <w:t xml:space="preserve">) </w:t>
      </w:r>
      <w:r w:rsidRPr="006B221B">
        <w:rPr>
          <w:sz w:val="24"/>
          <w:szCs w:val="24"/>
        </w:rPr>
        <w:t>и ответов на заданные вопросы, комиссия обсуждает качество ответа и принимает решение об оценке, вносимой в протокол</w:t>
      </w:r>
      <w:r w:rsidR="00C97F66">
        <w:rPr>
          <w:sz w:val="24"/>
          <w:szCs w:val="24"/>
        </w:rPr>
        <w:t xml:space="preserve"> (</w:t>
      </w:r>
      <w:r w:rsidR="00D30153">
        <w:rPr>
          <w:sz w:val="24"/>
          <w:szCs w:val="24"/>
        </w:rPr>
        <w:t>П</w:t>
      </w:r>
      <w:r w:rsidR="00C97F66">
        <w:rPr>
          <w:sz w:val="24"/>
          <w:szCs w:val="24"/>
        </w:rPr>
        <w:t xml:space="preserve">риложение </w:t>
      </w:r>
      <w:r w:rsidR="00D30153">
        <w:rPr>
          <w:sz w:val="24"/>
          <w:szCs w:val="24"/>
        </w:rPr>
        <w:t>2</w:t>
      </w:r>
      <w:r w:rsidR="00C97F66">
        <w:rPr>
          <w:sz w:val="24"/>
          <w:szCs w:val="24"/>
        </w:rPr>
        <w:t>)</w:t>
      </w:r>
      <w:r w:rsidRPr="006B221B">
        <w:rPr>
          <w:sz w:val="24"/>
          <w:szCs w:val="24"/>
        </w:rPr>
        <w:t>. Особое внимание обращается на степень осмысления процессов развития науки и ее современных проблем, способность изложения собственной точки зрения в контексте с другими позициями</w:t>
      </w:r>
      <w:r w:rsidR="006B221B">
        <w:rPr>
          <w:sz w:val="24"/>
          <w:szCs w:val="24"/>
        </w:rPr>
        <w:t>.</w:t>
      </w:r>
    </w:p>
    <w:p w:rsidR="002421EB" w:rsidRP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>Оценивая ответ, члены комиссии учитывают следующие основные критерии:</w:t>
      </w:r>
    </w:p>
    <w:p w:rsidR="006B221B" w:rsidRP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6B221B" w:rsidRP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умение использовать теоретические знания при анализе конкретных проблем, ситуаций;</w:t>
      </w:r>
    </w:p>
    <w:p w:rsidR="006B221B" w:rsidRPr="006B221B" w:rsidRDefault="006B221B" w:rsidP="001E54A9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6B221B" w:rsidRPr="006B221B" w:rsidRDefault="006B221B" w:rsidP="001E54A9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способность устанавливать внутр</w:t>
      </w:r>
      <w:proofErr w:type="gramStart"/>
      <w:r w:rsidRPr="006B221B">
        <w:rPr>
          <w:sz w:val="24"/>
          <w:szCs w:val="24"/>
        </w:rPr>
        <w:t>и-</w:t>
      </w:r>
      <w:proofErr w:type="gramEnd"/>
      <w:r w:rsidRPr="006B221B">
        <w:rPr>
          <w:sz w:val="24"/>
          <w:szCs w:val="24"/>
        </w:rPr>
        <w:t xml:space="preserve"> и межпредметные связи,</w:t>
      </w:r>
    </w:p>
    <w:p w:rsidR="006B221B" w:rsidRPr="006B221B" w:rsidRDefault="006B221B" w:rsidP="001E54A9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оригинальность мышления, знакомство с дополнительной литературой и другие факторы.</w:t>
      </w:r>
    </w:p>
    <w:p w:rsidR="006B221B" w:rsidRPr="00243DA0" w:rsidRDefault="00CC0D33" w:rsidP="001E54A9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3DA0">
        <w:rPr>
          <w:sz w:val="24"/>
          <w:szCs w:val="24"/>
        </w:rPr>
        <w:t>Критерии оценок</w:t>
      </w:r>
      <w:r w:rsidR="00243DA0">
        <w:rPr>
          <w:sz w:val="24"/>
          <w:szCs w:val="24"/>
        </w:rPr>
        <w:t>:</w:t>
      </w:r>
    </w:p>
    <w:p w:rsidR="00CC0D33" w:rsidRDefault="00CC0D33" w:rsidP="001E54A9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827244">
        <w:rPr>
          <w:sz w:val="24"/>
          <w:szCs w:val="24"/>
        </w:rPr>
        <w:t xml:space="preserve">Оценка </w:t>
      </w:r>
      <w:r w:rsidRPr="00827244">
        <w:rPr>
          <w:i/>
          <w:sz w:val="24"/>
          <w:szCs w:val="24"/>
        </w:rPr>
        <w:t>отлично</w:t>
      </w:r>
      <w:r w:rsidRPr="00827244">
        <w:rPr>
          <w:sz w:val="24"/>
          <w:szCs w:val="24"/>
        </w:rPr>
        <w:t xml:space="preserve"> – исчерпывающее владение программным материалом, понимание сущности рассматриваемых процессов и явлений,</w:t>
      </w:r>
      <w:r>
        <w:rPr>
          <w:sz w:val="24"/>
          <w:szCs w:val="24"/>
        </w:rPr>
        <w:t xml:space="preserve"> </w:t>
      </w:r>
      <w:r w:rsidRPr="0082724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Pr="00827244">
        <w:rPr>
          <w:sz w:val="24"/>
          <w:szCs w:val="24"/>
        </w:rPr>
        <w:t xml:space="preserve">рдое знание основных положений 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</w:t>
      </w:r>
      <w:r w:rsidRPr="00827244">
        <w:rPr>
          <w:sz w:val="24"/>
          <w:szCs w:val="24"/>
        </w:rPr>
        <w:lastRenderedPageBreak/>
        <w:t>экзаменационного билета и на дополнительные вопросы членов комиссии, свободное владение источниками. Реферат принят без замечаний.</w:t>
      </w:r>
    </w:p>
    <w:p w:rsidR="00CC0D33" w:rsidRDefault="00CC0D33" w:rsidP="001E54A9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827244">
        <w:rPr>
          <w:sz w:val="24"/>
          <w:szCs w:val="24"/>
        </w:rPr>
        <w:t xml:space="preserve">Оценка </w:t>
      </w:r>
      <w:r w:rsidRPr="00827244">
        <w:rPr>
          <w:i/>
          <w:sz w:val="24"/>
          <w:szCs w:val="24"/>
        </w:rPr>
        <w:t>хорошо</w:t>
      </w:r>
      <w:r w:rsidRPr="00827244">
        <w:rPr>
          <w:sz w:val="24"/>
          <w:szCs w:val="24"/>
        </w:rPr>
        <w:t xml:space="preserve"> 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рекомендованным для подготовки материалам. Реферат принят без существенных замечаний.</w:t>
      </w:r>
    </w:p>
    <w:p w:rsidR="00243DA0" w:rsidRDefault="00CC0D33" w:rsidP="00243DA0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827244">
        <w:rPr>
          <w:sz w:val="24"/>
          <w:szCs w:val="24"/>
        </w:rPr>
        <w:t xml:space="preserve">Оценка </w:t>
      </w:r>
      <w:r w:rsidRPr="00827244">
        <w:rPr>
          <w:i/>
          <w:sz w:val="24"/>
          <w:szCs w:val="24"/>
        </w:rPr>
        <w:t>удовлетворительно</w:t>
      </w:r>
      <w:r w:rsidRPr="00827244">
        <w:rPr>
          <w:sz w:val="24"/>
          <w:szCs w:val="24"/>
        </w:rPr>
        <w:t xml:space="preserve"> – фрагментарные знания, расплывчатые представления о предмете. Ответ содержит как правильные утверждения, так 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 Реферат пр</w:t>
      </w:r>
      <w:r w:rsidR="00243DA0">
        <w:rPr>
          <w:sz w:val="24"/>
          <w:szCs w:val="24"/>
        </w:rPr>
        <w:t>инят с небольшими замечаниями.</w:t>
      </w:r>
    </w:p>
    <w:p w:rsidR="00243DA0" w:rsidRDefault="00243DA0" w:rsidP="00243DA0">
      <w:pPr>
        <w:pStyle w:val="a7"/>
        <w:spacing w:line="312" w:lineRule="auto"/>
        <w:ind w:left="0" w:firstLine="357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43DA0">
        <w:rPr>
          <w:rFonts w:eastAsia="Calibri"/>
          <w:sz w:val="24"/>
          <w:szCs w:val="24"/>
          <w:lang w:eastAsia="en-US"/>
        </w:rPr>
        <w:t xml:space="preserve">Оценка </w:t>
      </w:r>
      <w:r w:rsidRPr="00243DA0">
        <w:rPr>
          <w:rFonts w:eastAsia="Calibri"/>
          <w:i/>
          <w:sz w:val="24"/>
          <w:szCs w:val="24"/>
          <w:lang w:eastAsia="en-US"/>
        </w:rPr>
        <w:t>неудовлетворительно</w:t>
      </w:r>
      <w:r w:rsidRPr="00243DA0">
        <w:rPr>
          <w:rFonts w:eastAsia="Calibri"/>
          <w:sz w:val="24"/>
          <w:szCs w:val="24"/>
          <w:lang w:eastAsia="en-US"/>
        </w:rPr>
        <w:t xml:space="preserve"> – отсутствие ответа хотя бы на один из основных вопросов, либо грубые ошибки в ответах, непонимание смысла проблем, не достаточно полное владение терминологией. Реферат не принят.</w:t>
      </w:r>
    </w:p>
    <w:p w:rsidR="00243DA0" w:rsidRPr="00243DA0" w:rsidRDefault="00243DA0" w:rsidP="00243DA0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243DA0">
        <w:rPr>
          <w:rFonts w:eastAsia="Calibri"/>
          <w:sz w:val="24"/>
          <w:szCs w:val="24"/>
          <w:lang w:eastAsia="en-US"/>
        </w:rPr>
        <w:t xml:space="preserve">Оценка </w:t>
      </w:r>
      <w:r w:rsidRPr="00243DA0">
        <w:rPr>
          <w:rFonts w:eastAsia="Calibri"/>
          <w:i/>
          <w:sz w:val="24"/>
          <w:szCs w:val="24"/>
          <w:lang w:eastAsia="en-US"/>
        </w:rPr>
        <w:t>плохо</w:t>
      </w:r>
      <w:r w:rsidRPr="00243DA0">
        <w:rPr>
          <w:rFonts w:eastAsia="Calibri"/>
          <w:sz w:val="24"/>
          <w:szCs w:val="24"/>
          <w:lang w:eastAsia="en-US"/>
        </w:rPr>
        <w:t xml:space="preserve"> – отказ от ответа в силу полного непонимания смысла экзаменационных вопросов, невладение терминологией. Реферат не принят.</w:t>
      </w:r>
    </w:p>
    <w:p w:rsidR="000E5CE1" w:rsidRDefault="000E5CE1" w:rsidP="001E54A9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</w:p>
    <w:p w:rsidR="00CC0D33" w:rsidRPr="002421EB" w:rsidRDefault="00CC0D33" w:rsidP="007C2E43">
      <w:pPr>
        <w:pStyle w:val="a7"/>
        <w:numPr>
          <w:ilvl w:val="0"/>
          <w:numId w:val="8"/>
        </w:num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КОНТРОЛЬНЫЕ ВОПРОСЫ</w:t>
      </w:r>
    </w:p>
    <w:p w:rsidR="00CC0D33" w:rsidRPr="006C36AF" w:rsidRDefault="00CC0D33" w:rsidP="001E54A9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357"/>
        <w:contextualSpacing w:val="0"/>
        <w:jc w:val="both"/>
        <w:rPr>
          <w:bCs/>
          <w:color w:val="000000"/>
          <w:sz w:val="12"/>
          <w:szCs w:val="24"/>
          <w:lang w:eastAsia="ru-RU"/>
        </w:rPr>
      </w:pPr>
    </w:p>
    <w:p w:rsidR="00CC0D33" w:rsidRPr="00CC0D33" w:rsidRDefault="00CC0D33" w:rsidP="001E54A9">
      <w:pPr>
        <w:pStyle w:val="a7"/>
        <w:numPr>
          <w:ilvl w:val="1"/>
          <w:numId w:val="8"/>
        </w:numPr>
        <w:tabs>
          <w:tab w:val="left" w:pos="993"/>
        </w:tabs>
        <w:spacing w:after="120"/>
        <w:ind w:left="0" w:firstLine="357"/>
        <w:contextualSpacing w:val="0"/>
        <w:jc w:val="both"/>
        <w:rPr>
          <w:bCs/>
          <w:sz w:val="24"/>
          <w:szCs w:val="24"/>
        </w:rPr>
      </w:pPr>
      <w:r w:rsidRPr="00CC0D33">
        <w:rPr>
          <w:sz w:val="24"/>
          <w:szCs w:val="24"/>
        </w:rPr>
        <w:t>Вопросы по разделу «Общие проблемы истории и философии науки»</w:t>
      </w:r>
      <w:r>
        <w:rPr>
          <w:sz w:val="24"/>
          <w:szCs w:val="24"/>
        </w:rPr>
        <w:t>: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Взаимоотношение философии и науки: основные концепции.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статуса науки. Три аспекта бытия науки: наука как система знания, наука как познавательная деятельность, наука как социальный институт.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подходы к анализу науки. Философия науки. Социология науки. Науковедение.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Наука в системе современной цивилизации. Интернализм и экстернализм.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Проблемы возникновения наук.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классификации наук.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рациональности научного знания.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оснований науки.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Научная картина мира, ее роль в современной философии науки.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Индуктивно-эмпирическая модель построения научного знания: ее возникновения и развития, основные достоинства и недостатки.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Гипотетико-дедуктивная модель построения научного знания: ее философские основания и современное значение.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концепции роста научного знания: классический позитивизм и эмпириокритицизм.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Логико-философские предпосылки логического позитивизма. Венский кружок.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идеи позднего логического позитивизма (Р.Карнап). Основные причины развала логического позитивизма.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Фальсификационизм К.Поппера.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Концепция научно-исследовательских программ И.Лакатоса.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Теория парадигм Т.Куна.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Гносеологический анархизм П.Фейерабенда.</w:t>
      </w:r>
    </w:p>
    <w:p w:rsidR="00CC0D33" w:rsidRPr="002C3D59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Эволюционная эпистемология: основные принципы и подходы к развитию.</w:t>
      </w:r>
    </w:p>
    <w:p w:rsidR="00CC0D33" w:rsidRDefault="00CC0D33" w:rsidP="001E54A9">
      <w:pPr>
        <w:pStyle w:val="a7"/>
        <w:numPr>
          <w:ilvl w:val="1"/>
          <w:numId w:val="8"/>
        </w:numPr>
        <w:tabs>
          <w:tab w:val="left" w:pos="993"/>
        </w:tabs>
        <w:spacing w:before="120" w:after="120"/>
        <w:ind w:left="0" w:right="-144" w:firstLine="357"/>
        <w:contextualSpacing w:val="0"/>
        <w:jc w:val="both"/>
        <w:rPr>
          <w:bCs/>
          <w:sz w:val="24"/>
          <w:szCs w:val="24"/>
        </w:rPr>
      </w:pPr>
      <w:r w:rsidRPr="00CC0D33">
        <w:rPr>
          <w:bCs/>
          <w:sz w:val="24"/>
          <w:szCs w:val="24"/>
        </w:rPr>
        <w:t>Вопросы по разделу «Философские вопросы математических и естественных наук</w:t>
      </w:r>
      <w:r>
        <w:rPr>
          <w:bCs/>
          <w:sz w:val="24"/>
          <w:szCs w:val="24"/>
        </w:rPr>
        <w:t>»:</w:t>
      </w:r>
    </w:p>
    <w:p w:rsidR="00CC0D33" w:rsidRPr="00CF3B2A" w:rsidRDefault="00CC0D33" w:rsidP="001E54A9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Место физики в системе естественнонаучного знания.</w:t>
      </w:r>
    </w:p>
    <w:p w:rsidR="00CC0D33" w:rsidRPr="00CF3B2A" w:rsidRDefault="00CC0D33" w:rsidP="001E54A9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Проблема описания элементарных объектов в современной физике.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Философский анализ концепций пространства и времени.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Особенности современной математизации знаний.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Компьютерные науки и физика.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Соотношение физики и химии: редукция или интеграция?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Основные этапы физикализации химии.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Информатика как междисциплинарная наука.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Эпистемологическое содержание компьютерной революции.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Классификация физических наук.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Философские проблемы геологии.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Реализм и конструктивизм как философские основания современной науки.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Экспертиза и экспертное знание в современной науке.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proofErr w:type="gramStart"/>
      <w:r w:rsidRPr="00CF3B2A">
        <w:rPr>
          <w:sz w:val="24"/>
          <w:szCs w:val="24"/>
        </w:rPr>
        <w:t>Проблема междисциплинарных исследований в современной науки.</w:t>
      </w:r>
      <w:proofErr w:type="gramEnd"/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Технонаука и анализ современного технического знания.</w:t>
      </w:r>
    </w:p>
    <w:p w:rsidR="00CC0D33" w:rsidRPr="00CC0D33" w:rsidRDefault="00CC0D33" w:rsidP="00CC0D33">
      <w:pPr>
        <w:pStyle w:val="a7"/>
        <w:tabs>
          <w:tab w:val="left" w:pos="993"/>
        </w:tabs>
        <w:spacing w:before="120" w:after="120"/>
        <w:ind w:left="357"/>
        <w:contextualSpacing w:val="0"/>
        <w:rPr>
          <w:bCs/>
          <w:sz w:val="24"/>
          <w:szCs w:val="24"/>
        </w:rPr>
      </w:pPr>
    </w:p>
    <w:p w:rsidR="00CC0D33" w:rsidRPr="00CC0D33" w:rsidRDefault="00CC0D33" w:rsidP="00CC0D33">
      <w:pPr>
        <w:pStyle w:val="a7"/>
        <w:numPr>
          <w:ilvl w:val="0"/>
          <w:numId w:val="8"/>
        </w:numPr>
        <w:ind w:left="357" w:hanging="357"/>
        <w:contextualSpacing w:val="0"/>
        <w:jc w:val="center"/>
        <w:rPr>
          <w:b/>
          <w:sz w:val="24"/>
          <w:lang w:eastAsia="ru-RU"/>
        </w:rPr>
      </w:pPr>
      <w:r w:rsidRPr="00CC0D33">
        <w:rPr>
          <w:b/>
          <w:sz w:val="24"/>
          <w:szCs w:val="24"/>
        </w:rPr>
        <w:t>ЛИТЕРАТУРА ДЛЯ ПОДГОТОВКИ К ЭКЗАМЕНУ</w:t>
      </w:r>
    </w:p>
    <w:p w:rsidR="00CC0D33" w:rsidRPr="00243DA0" w:rsidRDefault="00CC0D33" w:rsidP="00CC0D33">
      <w:pPr>
        <w:pStyle w:val="a7"/>
        <w:ind w:left="357"/>
        <w:contextualSpacing w:val="0"/>
        <w:rPr>
          <w:b/>
          <w:sz w:val="12"/>
          <w:lang w:eastAsia="ru-RU"/>
        </w:rPr>
      </w:pPr>
    </w:p>
    <w:p w:rsidR="00CC0D33" w:rsidRPr="00CC0D33" w:rsidRDefault="00260B1E" w:rsidP="00CC0D33">
      <w:pPr>
        <w:pStyle w:val="a7"/>
        <w:numPr>
          <w:ilvl w:val="1"/>
          <w:numId w:val="8"/>
        </w:numPr>
        <w:tabs>
          <w:tab w:val="left" w:pos="993"/>
        </w:tabs>
        <w:spacing w:after="120"/>
        <w:ind w:left="0" w:firstLine="357"/>
        <w:contextualSpacing w:val="0"/>
        <w:rPr>
          <w:bCs/>
          <w:sz w:val="24"/>
          <w:szCs w:val="24"/>
        </w:rPr>
      </w:pPr>
      <w:r>
        <w:rPr>
          <w:sz w:val="24"/>
          <w:szCs w:val="24"/>
        </w:rPr>
        <w:t>Литература к р</w:t>
      </w:r>
      <w:r w:rsidR="00CC0D33" w:rsidRPr="00CC0D33">
        <w:rPr>
          <w:sz w:val="24"/>
          <w:szCs w:val="24"/>
        </w:rPr>
        <w:t>аздел</w:t>
      </w:r>
      <w:r>
        <w:rPr>
          <w:sz w:val="24"/>
          <w:szCs w:val="24"/>
        </w:rPr>
        <w:t>у «</w:t>
      </w:r>
      <w:r w:rsidR="00CC0D33" w:rsidRPr="00CC0D33">
        <w:rPr>
          <w:sz w:val="24"/>
          <w:szCs w:val="24"/>
        </w:rPr>
        <w:t>Общие проблемы истории и  философии науки</w:t>
      </w:r>
      <w:r>
        <w:rPr>
          <w:sz w:val="24"/>
          <w:szCs w:val="24"/>
        </w:rPr>
        <w:t>»:</w:t>
      </w:r>
    </w:p>
    <w:p w:rsidR="00CC0D33" w:rsidRPr="007C2E43" w:rsidRDefault="00CC0D33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Основная литература.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90012A">
        <w:rPr>
          <w:sz w:val="24"/>
          <w:szCs w:val="24"/>
        </w:rPr>
        <w:t xml:space="preserve">Берков, В.Ф. </w:t>
      </w:r>
      <w:r w:rsidRPr="007C7B72">
        <w:rPr>
          <w:sz w:val="24"/>
          <w:szCs w:val="24"/>
        </w:rPr>
        <w:t xml:space="preserve">Философия и методология науки / В.Ф. Берков – М.: Новое знание, 2004. – 336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FC64C9">
        <w:rPr>
          <w:sz w:val="24"/>
          <w:szCs w:val="24"/>
        </w:rPr>
        <w:t>Бойко, С.В.</w:t>
      </w:r>
      <w:r w:rsidRPr="007C7B72">
        <w:rPr>
          <w:sz w:val="24"/>
          <w:szCs w:val="24"/>
        </w:rPr>
        <w:t xml:space="preserve"> Философия и методология науки: учебное пособие для аспирантов и соискателей / С.В. Бойко – Вологда: ВНКЦ ЦЭМИ РАН, 2003.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4225C8">
        <w:rPr>
          <w:sz w:val="24"/>
          <w:szCs w:val="24"/>
        </w:rPr>
        <w:t>Джегутанов, Б.</w:t>
      </w:r>
      <w:r w:rsidRPr="007C7B72">
        <w:rPr>
          <w:sz w:val="24"/>
          <w:szCs w:val="24"/>
        </w:rPr>
        <w:t xml:space="preserve">К. История и философия науки: учебное пособие для аспирантов / Б.К. Джегутанов, В.И. Стрельченков, В.В. Балахонский, Г.Н. Хон. – СПб.: Питер, 2006. – 368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90012A">
        <w:rPr>
          <w:sz w:val="24"/>
          <w:szCs w:val="24"/>
        </w:rPr>
        <w:t>Котенко, В.П.</w:t>
      </w:r>
      <w:r w:rsidRPr="007C7B72">
        <w:rPr>
          <w:b/>
          <w:sz w:val="24"/>
          <w:szCs w:val="24"/>
        </w:rPr>
        <w:t xml:space="preserve"> </w:t>
      </w:r>
      <w:r w:rsidRPr="007C7B72">
        <w:rPr>
          <w:sz w:val="24"/>
          <w:szCs w:val="24"/>
        </w:rPr>
        <w:t xml:space="preserve">История и философия классической науки / В.П. Котенко. – М.: Академический проект, 2005. – 473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652F5">
        <w:rPr>
          <w:sz w:val="24"/>
          <w:szCs w:val="24"/>
        </w:rPr>
        <w:t>Кохановский, В.П</w:t>
      </w:r>
      <w:r w:rsidRPr="007C7B72">
        <w:rPr>
          <w:b/>
          <w:sz w:val="24"/>
          <w:szCs w:val="24"/>
        </w:rPr>
        <w:t>.</w:t>
      </w:r>
      <w:r w:rsidRPr="007C7B72">
        <w:rPr>
          <w:sz w:val="24"/>
          <w:szCs w:val="24"/>
        </w:rPr>
        <w:t xml:space="preserve">  Философия науки: учебное пособие / В.П. Кохановский, В.И. Пржиленский, Е.А. Сергодеева. – М. – Ростов-на-Дону: ИКЦ МарТ, 2006. – 496 с.</w:t>
      </w:r>
    </w:p>
    <w:p w:rsidR="007C2E43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4386E">
        <w:rPr>
          <w:sz w:val="24"/>
          <w:szCs w:val="24"/>
        </w:rPr>
        <w:t>Лебедев, С.А.</w:t>
      </w:r>
      <w:r w:rsidRPr="007C7B72">
        <w:rPr>
          <w:b/>
          <w:sz w:val="24"/>
          <w:szCs w:val="24"/>
        </w:rPr>
        <w:t xml:space="preserve"> </w:t>
      </w:r>
      <w:r w:rsidRPr="007C7B72">
        <w:rPr>
          <w:sz w:val="24"/>
          <w:szCs w:val="24"/>
        </w:rPr>
        <w:t xml:space="preserve">Философия науки: словарь основных терминов / С.А. Лебедев. – М.: Академический проект, 2006. – 316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0943C1">
        <w:rPr>
          <w:sz w:val="24"/>
          <w:szCs w:val="24"/>
        </w:rPr>
        <w:lastRenderedPageBreak/>
        <w:t xml:space="preserve">Лешкевич, Т.Г. Философия науки: традиции и новации. Учебное пособие для вузов / Т.Г. Лешкевич. – М.: изд-во ПРИОР, 2001. – 428 </w:t>
      </w:r>
      <w:proofErr w:type="gramStart"/>
      <w:r w:rsidRPr="000943C1">
        <w:rPr>
          <w:sz w:val="24"/>
          <w:szCs w:val="24"/>
        </w:rPr>
        <w:t>с</w:t>
      </w:r>
      <w:proofErr w:type="gramEnd"/>
      <w:r w:rsidRPr="000943C1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Микешина, Л.А.  Философия науки: Современная эпистемология. Научное знание в динамике культуры. Методология научного исследования: учебное пособие. – М.: Прогресс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 xml:space="preserve">радиция: МПСИ: Флинта, 2005. -464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7B72">
        <w:rPr>
          <w:sz w:val="24"/>
          <w:szCs w:val="24"/>
        </w:rPr>
        <w:t xml:space="preserve">Основы философии науки: учебное пособие / под ред. </w:t>
      </w:r>
      <w:r w:rsidRPr="006A3624">
        <w:rPr>
          <w:sz w:val="24"/>
          <w:szCs w:val="24"/>
        </w:rPr>
        <w:t>С.А. Лебедева</w:t>
      </w:r>
      <w:r w:rsidRPr="007C7B72">
        <w:rPr>
          <w:b/>
          <w:sz w:val="24"/>
          <w:szCs w:val="24"/>
        </w:rPr>
        <w:t>.</w:t>
      </w:r>
      <w:r w:rsidRPr="007C7B72">
        <w:rPr>
          <w:sz w:val="24"/>
          <w:szCs w:val="24"/>
        </w:rPr>
        <w:t xml:space="preserve"> – М.: Академический проект; Екатеринбург: Деловая книга, 2005. – 537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 xml:space="preserve">. 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7B72">
        <w:rPr>
          <w:sz w:val="24"/>
          <w:szCs w:val="24"/>
        </w:rPr>
        <w:t>Современная философия науки: знание, рациональность, ценности в трудах мыслителей Запада. Хрестоматия для вуз</w:t>
      </w:r>
      <w:r>
        <w:rPr>
          <w:sz w:val="24"/>
          <w:szCs w:val="24"/>
        </w:rPr>
        <w:t xml:space="preserve">ов / - М.: Логос, 1996. – 394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7B72">
        <w:rPr>
          <w:sz w:val="24"/>
          <w:szCs w:val="24"/>
        </w:rPr>
        <w:t xml:space="preserve">Философия науки: общие проблемы познания, методология естественных и гуманитарных наук: хрестоматия для гуманитарных и негуманитарных направлений и специальностей вузов / - М.: Прогресс-Традиция, 2005. – 992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243DA0" w:rsidRDefault="007C2E43" w:rsidP="007C2E43">
      <w:pPr>
        <w:pStyle w:val="a7"/>
        <w:spacing w:line="312" w:lineRule="auto"/>
        <w:ind w:left="1224"/>
        <w:rPr>
          <w:i/>
          <w:sz w:val="12"/>
          <w:szCs w:val="16"/>
        </w:rPr>
      </w:pPr>
    </w:p>
    <w:p w:rsidR="007C2E43" w:rsidRPr="007C2E43" w:rsidRDefault="007C2E43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Дополнительная литература.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D12B3">
        <w:rPr>
          <w:sz w:val="24"/>
          <w:szCs w:val="24"/>
        </w:rPr>
        <w:t>Аронов, Р.А</w:t>
      </w:r>
      <w:r w:rsidRPr="00A74CB0">
        <w:rPr>
          <w:b/>
          <w:sz w:val="24"/>
          <w:szCs w:val="24"/>
        </w:rPr>
        <w:t>.,</w:t>
      </w:r>
      <w:r w:rsidRPr="00A74CB0">
        <w:rPr>
          <w:sz w:val="24"/>
          <w:szCs w:val="24"/>
        </w:rPr>
        <w:t xml:space="preserve"> Баксанский, О.Е. Новое в эпистемологии и хорошо забытое старое // Вопросы философии. 2004. №5. С.99-110.</w:t>
      </w:r>
    </w:p>
    <w:p w:rsidR="00CC0D33" w:rsidRPr="007C7B72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E1091">
        <w:rPr>
          <w:sz w:val="24"/>
          <w:szCs w:val="24"/>
        </w:rPr>
        <w:t>Гайденко, П.П.</w:t>
      </w:r>
      <w:r w:rsidRPr="007C7B72">
        <w:rPr>
          <w:sz w:val="24"/>
          <w:szCs w:val="24"/>
        </w:rPr>
        <w:t xml:space="preserve"> Научная рациональность и </w:t>
      </w:r>
      <w:r>
        <w:rPr>
          <w:sz w:val="24"/>
          <w:szCs w:val="24"/>
        </w:rPr>
        <w:t>философский разум.</w:t>
      </w:r>
      <w:r w:rsidRPr="007C7B72">
        <w:rPr>
          <w:sz w:val="24"/>
          <w:szCs w:val="24"/>
        </w:rPr>
        <w:t xml:space="preserve">– М.: Прогресс-Традиция, 2003. – 521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BB1B27">
        <w:rPr>
          <w:sz w:val="24"/>
          <w:szCs w:val="24"/>
        </w:rPr>
        <w:t>Койре, А.</w:t>
      </w:r>
      <w:r w:rsidRPr="00A74CB0">
        <w:rPr>
          <w:sz w:val="24"/>
          <w:szCs w:val="24"/>
        </w:rPr>
        <w:t xml:space="preserve"> Очерки истории философской мысли: о влиянии философских концепций на разв</w:t>
      </w:r>
      <w:r>
        <w:rPr>
          <w:sz w:val="24"/>
          <w:szCs w:val="24"/>
        </w:rPr>
        <w:t>итие научных теорий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A74CB0">
        <w:rPr>
          <w:sz w:val="24"/>
          <w:szCs w:val="24"/>
        </w:rPr>
        <w:t>– М.: Прогресс, 1985.</w:t>
      </w:r>
      <w:r>
        <w:rPr>
          <w:sz w:val="24"/>
          <w:szCs w:val="24"/>
        </w:rPr>
        <w:t>- 343 с.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D02B3B">
        <w:rPr>
          <w:sz w:val="24"/>
          <w:szCs w:val="24"/>
        </w:rPr>
        <w:t>Лазаревич, А.А.</w:t>
      </w:r>
      <w:r w:rsidRPr="00A74CB0">
        <w:rPr>
          <w:sz w:val="24"/>
          <w:szCs w:val="24"/>
        </w:rPr>
        <w:t xml:space="preserve"> Наука, рациональность и нормы социальной приемлемости //  Философия науки. 2007. №1. С. 16-32.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proofErr w:type="gramStart"/>
      <w:r w:rsidRPr="005D0E94">
        <w:rPr>
          <w:sz w:val="24"/>
          <w:szCs w:val="24"/>
        </w:rPr>
        <w:t>Лекторский</w:t>
      </w:r>
      <w:proofErr w:type="gramEnd"/>
      <w:r w:rsidRPr="005D0E94">
        <w:rPr>
          <w:sz w:val="24"/>
          <w:szCs w:val="24"/>
        </w:rPr>
        <w:t>, В.А</w:t>
      </w:r>
      <w:r w:rsidRPr="00A74CB0">
        <w:rPr>
          <w:sz w:val="24"/>
          <w:szCs w:val="24"/>
        </w:rPr>
        <w:t>. Возможна ли интеграция естественных наук и наук о человеке? // Вопросы философии. 2004. №3. С.44-49.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EB23A2">
        <w:rPr>
          <w:sz w:val="24"/>
          <w:szCs w:val="24"/>
        </w:rPr>
        <w:t>Микешина, Л.А.</w:t>
      </w:r>
      <w:r w:rsidRPr="00A74CB0">
        <w:rPr>
          <w:sz w:val="24"/>
          <w:szCs w:val="24"/>
        </w:rPr>
        <w:t xml:space="preserve"> Философия познания. Полемические</w:t>
      </w:r>
      <w:r>
        <w:rPr>
          <w:sz w:val="24"/>
          <w:szCs w:val="24"/>
        </w:rPr>
        <w:t xml:space="preserve"> главы</w:t>
      </w:r>
      <w:r w:rsidRPr="00A74CB0">
        <w:rPr>
          <w:sz w:val="24"/>
          <w:szCs w:val="24"/>
        </w:rPr>
        <w:t xml:space="preserve">. – М.: Прогресс-Традиция, 2002. – 624 </w:t>
      </w:r>
      <w:proofErr w:type="gramStart"/>
      <w:r w:rsidRPr="00A74CB0">
        <w:rPr>
          <w:sz w:val="24"/>
          <w:szCs w:val="24"/>
        </w:rPr>
        <w:t>с</w:t>
      </w:r>
      <w:proofErr w:type="gramEnd"/>
      <w:r w:rsidRPr="00A74CB0">
        <w:rPr>
          <w:sz w:val="24"/>
          <w:szCs w:val="24"/>
        </w:rPr>
        <w:t>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B33447">
        <w:rPr>
          <w:sz w:val="24"/>
          <w:szCs w:val="24"/>
        </w:rPr>
        <w:t>Никитин, Е.П.</w:t>
      </w:r>
      <w:r w:rsidRPr="00A74CB0">
        <w:rPr>
          <w:sz w:val="24"/>
          <w:szCs w:val="24"/>
        </w:rPr>
        <w:t xml:space="preserve"> Объяснение философское и объяснение научное. Духовный мир: органичный космос или разбегающаяся вселенная? – М., С. 50-86.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97C2D">
        <w:rPr>
          <w:sz w:val="24"/>
          <w:szCs w:val="24"/>
        </w:rPr>
        <w:t>Ойзерман, Т.И.</w:t>
      </w:r>
      <w:r w:rsidRPr="00A74CB0">
        <w:rPr>
          <w:sz w:val="24"/>
          <w:szCs w:val="24"/>
        </w:rPr>
        <w:t xml:space="preserve"> Философия как единство научного и вненаучного познания // Разум и экзистенция. Анализ научных и вненаучных форм мышления. – СПб</w:t>
      </w:r>
      <w:proofErr w:type="gramStart"/>
      <w:r w:rsidRPr="00A74CB0">
        <w:rPr>
          <w:sz w:val="24"/>
          <w:szCs w:val="24"/>
        </w:rPr>
        <w:t xml:space="preserve">.: </w:t>
      </w:r>
      <w:proofErr w:type="gramEnd"/>
      <w:r w:rsidRPr="00A74CB0">
        <w:rPr>
          <w:sz w:val="24"/>
          <w:szCs w:val="24"/>
        </w:rPr>
        <w:t>РХГИ, 1999. С. 35-45.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617CE8">
        <w:rPr>
          <w:sz w:val="24"/>
          <w:szCs w:val="24"/>
        </w:rPr>
        <w:t>Поппер, К.Р.</w:t>
      </w:r>
      <w:r w:rsidRPr="00A74CB0">
        <w:rPr>
          <w:sz w:val="24"/>
          <w:szCs w:val="24"/>
        </w:rPr>
        <w:t xml:space="preserve"> Объективное знание. Эволюционный подход</w:t>
      </w:r>
      <w:r>
        <w:rPr>
          <w:sz w:val="24"/>
          <w:szCs w:val="24"/>
        </w:rPr>
        <w:t>.</w:t>
      </w:r>
      <w:r w:rsidRPr="00A74CB0">
        <w:rPr>
          <w:sz w:val="24"/>
          <w:szCs w:val="24"/>
        </w:rPr>
        <w:t xml:space="preserve"> – М.: Эдиториал УРСС, 2002. – 384 с. 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54A76">
        <w:rPr>
          <w:sz w:val="24"/>
          <w:szCs w:val="24"/>
        </w:rPr>
        <w:t>Разеев, Д.Н.</w:t>
      </w:r>
      <w:r w:rsidRPr="00A74CB0">
        <w:rPr>
          <w:sz w:val="24"/>
          <w:szCs w:val="24"/>
        </w:rPr>
        <w:t xml:space="preserve"> Предмет философии науки в свете феноменологии // Философия о предмете и субъекте научного познания. – СПб</w:t>
      </w:r>
      <w:proofErr w:type="gramStart"/>
      <w:r w:rsidRPr="00A74CB0">
        <w:rPr>
          <w:sz w:val="24"/>
          <w:szCs w:val="24"/>
        </w:rPr>
        <w:t xml:space="preserve">.: </w:t>
      </w:r>
      <w:proofErr w:type="gramEnd"/>
      <w:r w:rsidRPr="00A74CB0">
        <w:rPr>
          <w:sz w:val="24"/>
          <w:szCs w:val="24"/>
        </w:rPr>
        <w:t>СПбФО, 2002. С. 151-166.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58794B">
        <w:rPr>
          <w:sz w:val="24"/>
          <w:szCs w:val="24"/>
        </w:rPr>
        <w:t>Разумов, В.И</w:t>
      </w:r>
      <w:r w:rsidRPr="00A74CB0">
        <w:rPr>
          <w:sz w:val="24"/>
          <w:szCs w:val="24"/>
        </w:rPr>
        <w:t>., Сизиков, В.П. Категориальный аппарат в современном естествознании // Философия науки. 2004. №1. С. 3-29.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182D17">
        <w:rPr>
          <w:sz w:val="24"/>
          <w:szCs w:val="24"/>
        </w:rPr>
        <w:t>Розин, В.М.</w:t>
      </w:r>
      <w:r w:rsidRPr="00A74CB0">
        <w:rPr>
          <w:sz w:val="24"/>
          <w:szCs w:val="24"/>
        </w:rPr>
        <w:t xml:space="preserve"> Опыт построения методологического курса, выполняющего функции навигатора для программ и курсов «История и философия науки» // Философские науки. 2005. №10,11,12.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0F1C7A">
        <w:rPr>
          <w:sz w:val="24"/>
          <w:szCs w:val="24"/>
        </w:rPr>
        <w:t>Савельев, А.В.</w:t>
      </w:r>
      <w:r w:rsidRPr="00A74CB0">
        <w:rPr>
          <w:sz w:val="24"/>
          <w:szCs w:val="24"/>
        </w:rPr>
        <w:t xml:space="preserve"> Учение об эпистемологической стратегии // Философия науки. 2004. №2. С. 3-17. 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DF5683">
        <w:rPr>
          <w:sz w:val="24"/>
          <w:szCs w:val="24"/>
        </w:rPr>
        <w:lastRenderedPageBreak/>
        <w:t>Соколов, А.Н.</w:t>
      </w:r>
      <w:r w:rsidRPr="00A74CB0">
        <w:rPr>
          <w:sz w:val="24"/>
          <w:szCs w:val="24"/>
        </w:rPr>
        <w:t xml:space="preserve"> Предмет </w:t>
      </w:r>
      <w:r>
        <w:rPr>
          <w:sz w:val="24"/>
          <w:szCs w:val="24"/>
        </w:rPr>
        <w:t>философии и обоснование науки</w:t>
      </w:r>
      <w:proofErr w:type="gramStart"/>
      <w:r>
        <w:rPr>
          <w:sz w:val="24"/>
          <w:szCs w:val="24"/>
        </w:rPr>
        <w:t xml:space="preserve"> </w:t>
      </w:r>
      <w:r w:rsidRPr="00A74CB0">
        <w:rPr>
          <w:sz w:val="24"/>
          <w:szCs w:val="24"/>
        </w:rPr>
        <w:t>.</w:t>
      </w:r>
      <w:proofErr w:type="gramEnd"/>
      <w:r w:rsidRPr="00A74CB0">
        <w:rPr>
          <w:sz w:val="24"/>
          <w:szCs w:val="24"/>
        </w:rPr>
        <w:t xml:space="preserve"> – СПб.: Наука, 1993. – 160 с.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proofErr w:type="gramStart"/>
      <w:r w:rsidRPr="00480EED">
        <w:rPr>
          <w:sz w:val="24"/>
          <w:szCs w:val="24"/>
        </w:rPr>
        <w:t>Степин</w:t>
      </w:r>
      <w:proofErr w:type="gramEnd"/>
      <w:r w:rsidRPr="00480EED">
        <w:rPr>
          <w:sz w:val="24"/>
          <w:szCs w:val="24"/>
        </w:rPr>
        <w:t>, В.С.</w:t>
      </w:r>
      <w:r w:rsidRPr="00A74CB0">
        <w:rPr>
          <w:sz w:val="24"/>
          <w:szCs w:val="24"/>
        </w:rPr>
        <w:t xml:space="preserve"> Специфика научного познания // Наука: возможности и границы. – М.: Наука, 2003. С. 7-20.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03CF">
        <w:rPr>
          <w:sz w:val="24"/>
          <w:szCs w:val="24"/>
        </w:rPr>
        <w:t>Ушаков, Е.В.</w:t>
      </w:r>
      <w:r w:rsidRPr="00A74CB0">
        <w:rPr>
          <w:sz w:val="24"/>
          <w:szCs w:val="24"/>
        </w:rPr>
        <w:t xml:space="preserve"> Введение в философию и методологию науки</w:t>
      </w:r>
      <w:proofErr w:type="gramStart"/>
      <w:r w:rsidRPr="00A74CB0">
        <w:rPr>
          <w:sz w:val="24"/>
          <w:szCs w:val="24"/>
        </w:rPr>
        <w:t xml:space="preserve"> .</w:t>
      </w:r>
      <w:proofErr w:type="gramEnd"/>
      <w:r w:rsidRPr="00A74CB0">
        <w:rPr>
          <w:sz w:val="24"/>
          <w:szCs w:val="24"/>
        </w:rPr>
        <w:t xml:space="preserve"> – М.: изд-во «Экзамен», 2005. – 528 с.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74CB0">
        <w:rPr>
          <w:sz w:val="24"/>
          <w:szCs w:val="24"/>
        </w:rPr>
        <w:t xml:space="preserve">Философия и методология науки: учебное пособие / под ред. </w:t>
      </w:r>
      <w:r>
        <w:rPr>
          <w:sz w:val="24"/>
          <w:szCs w:val="24"/>
        </w:rPr>
        <w:t>В.И. Купцова.</w:t>
      </w:r>
      <w:r w:rsidRPr="00A74CB0">
        <w:rPr>
          <w:sz w:val="24"/>
          <w:szCs w:val="24"/>
        </w:rPr>
        <w:t xml:space="preserve"> – М.: Аспект-Пресс, 1996. – 551 </w:t>
      </w:r>
      <w:proofErr w:type="gramStart"/>
      <w:r w:rsidRPr="00A74CB0">
        <w:rPr>
          <w:sz w:val="24"/>
          <w:szCs w:val="24"/>
        </w:rPr>
        <w:t>с</w:t>
      </w:r>
      <w:proofErr w:type="gramEnd"/>
      <w:r w:rsidRPr="00A74CB0">
        <w:rPr>
          <w:sz w:val="24"/>
          <w:szCs w:val="24"/>
        </w:rPr>
        <w:t>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74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Черникова, И.В. </w:t>
      </w:r>
      <w:r w:rsidRPr="00A74CB0">
        <w:rPr>
          <w:sz w:val="24"/>
          <w:szCs w:val="24"/>
        </w:rPr>
        <w:t xml:space="preserve">Современная наука и научное понимание в зеркале философской рефлексии // Вестник Московского университета. Серия 7. Философия. 2004. №6. С. 94-103.  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Яблонский, А.И. </w:t>
      </w:r>
      <w:r w:rsidRPr="00A74CB0">
        <w:rPr>
          <w:sz w:val="24"/>
          <w:szCs w:val="24"/>
        </w:rPr>
        <w:t>Модели и методы исс</w:t>
      </w:r>
      <w:r>
        <w:rPr>
          <w:sz w:val="24"/>
          <w:szCs w:val="24"/>
        </w:rPr>
        <w:t>ледования науки</w:t>
      </w:r>
      <w:proofErr w:type="gramStart"/>
      <w:r>
        <w:rPr>
          <w:sz w:val="24"/>
          <w:szCs w:val="24"/>
        </w:rPr>
        <w:t xml:space="preserve"> </w:t>
      </w:r>
      <w:r w:rsidRPr="00A74CB0">
        <w:rPr>
          <w:sz w:val="24"/>
          <w:szCs w:val="24"/>
        </w:rPr>
        <w:t>.</w:t>
      </w:r>
      <w:proofErr w:type="gramEnd"/>
      <w:r w:rsidRPr="00A74CB0">
        <w:rPr>
          <w:sz w:val="24"/>
          <w:szCs w:val="24"/>
        </w:rPr>
        <w:t xml:space="preserve"> – М.: Эдиториал УРСС, 2001. – 398 с.</w:t>
      </w:r>
    </w:p>
    <w:p w:rsidR="00CC0D33" w:rsidRPr="00CC0D33" w:rsidRDefault="00CC0D33" w:rsidP="00CC0D33">
      <w:pPr>
        <w:pStyle w:val="a7"/>
        <w:tabs>
          <w:tab w:val="left" w:pos="993"/>
        </w:tabs>
        <w:ind w:left="357"/>
        <w:rPr>
          <w:bCs/>
          <w:sz w:val="24"/>
          <w:szCs w:val="24"/>
        </w:rPr>
      </w:pPr>
    </w:p>
    <w:p w:rsidR="00CC0D33" w:rsidRPr="00CC0D33" w:rsidRDefault="00260B1E" w:rsidP="00260B1E">
      <w:pPr>
        <w:pStyle w:val="a7"/>
        <w:numPr>
          <w:ilvl w:val="1"/>
          <w:numId w:val="8"/>
        </w:numPr>
        <w:tabs>
          <w:tab w:val="left" w:pos="993"/>
        </w:tabs>
        <w:spacing w:after="120"/>
        <w:ind w:left="0" w:firstLine="357"/>
        <w:contextualSpacing w:val="0"/>
        <w:jc w:val="both"/>
        <w:rPr>
          <w:bCs/>
          <w:sz w:val="24"/>
          <w:szCs w:val="24"/>
        </w:rPr>
      </w:pPr>
      <w:r w:rsidRPr="00260B1E">
        <w:rPr>
          <w:bCs/>
          <w:sz w:val="24"/>
          <w:szCs w:val="24"/>
        </w:rPr>
        <w:t xml:space="preserve">Литература к </w:t>
      </w:r>
      <w:r>
        <w:rPr>
          <w:bCs/>
          <w:sz w:val="24"/>
          <w:szCs w:val="24"/>
        </w:rPr>
        <w:t>р</w:t>
      </w:r>
      <w:r w:rsidR="00CC0D33" w:rsidRPr="00CC0D33">
        <w:rPr>
          <w:bCs/>
          <w:sz w:val="24"/>
          <w:szCs w:val="24"/>
        </w:rPr>
        <w:t>аздел</w:t>
      </w:r>
      <w:r>
        <w:rPr>
          <w:bCs/>
          <w:sz w:val="24"/>
          <w:szCs w:val="24"/>
        </w:rPr>
        <w:t>у</w:t>
      </w:r>
      <w:r w:rsidR="00CC0D33" w:rsidRPr="00CC0D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="00CC0D33" w:rsidRPr="00CC0D33">
        <w:rPr>
          <w:bCs/>
          <w:sz w:val="24"/>
          <w:szCs w:val="24"/>
        </w:rPr>
        <w:t>Философские вопросы математических и естественных наук</w:t>
      </w:r>
      <w:r>
        <w:rPr>
          <w:bCs/>
          <w:sz w:val="24"/>
          <w:szCs w:val="24"/>
        </w:rPr>
        <w:t>»:</w:t>
      </w:r>
    </w:p>
    <w:p w:rsidR="00905F4D" w:rsidRDefault="00905F4D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Основная литература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Современные философские проблемы естественных, технических и социально-гуманитарных наук: учебник для аспирантов и соискателей ученой степени кандидата наук \Под общ</w:t>
      </w:r>
      <w:proofErr w:type="gramStart"/>
      <w:r w:rsidRPr="00CF3B2A">
        <w:rPr>
          <w:sz w:val="24"/>
          <w:szCs w:val="24"/>
        </w:rPr>
        <w:t>.р</w:t>
      </w:r>
      <w:proofErr w:type="gramEnd"/>
      <w:r w:rsidRPr="00CF3B2A">
        <w:rPr>
          <w:sz w:val="24"/>
          <w:szCs w:val="24"/>
        </w:rPr>
        <w:t>ед. д-ра филос. Наук, проф. В.В.Миронова.- М.: Гардарики, 2006. – 639.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Философия науки / под ред. А. И. Липкина. — 2-е изд., перераб. и доп. — М.</w:t>
      </w:r>
      <w:proofErr w:type="gramStart"/>
      <w:r w:rsidRPr="00CF3B2A">
        <w:rPr>
          <w:sz w:val="24"/>
          <w:szCs w:val="24"/>
        </w:rPr>
        <w:t xml:space="preserve"> :</w:t>
      </w:r>
      <w:proofErr w:type="gramEnd"/>
      <w:r w:rsidRPr="00CF3B2A">
        <w:rPr>
          <w:sz w:val="24"/>
          <w:szCs w:val="24"/>
        </w:rPr>
        <w:t xml:space="preserve"> Издательство Юрайт, 2015. — 512 с.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Философия науки и техники: Учеб. </w:t>
      </w:r>
      <w:proofErr w:type="gramStart"/>
      <w:r w:rsidRPr="00CF3B2A">
        <w:rPr>
          <w:sz w:val="24"/>
          <w:szCs w:val="24"/>
          <w:lang w:val="en-US"/>
        </w:rPr>
        <w:t>g</w:t>
      </w:r>
      <w:proofErr w:type="gramEnd"/>
      <w:r w:rsidRPr="00CF3B2A">
        <w:rPr>
          <w:sz w:val="24"/>
          <w:szCs w:val="24"/>
        </w:rPr>
        <w:t>особие./ В.С. Степин, В.Г. Горохов, М.А. Розов. М.:</w:t>
      </w:r>
      <w:r w:rsidRPr="00CF3B2A">
        <w:rPr>
          <w:sz w:val="24"/>
          <w:szCs w:val="24"/>
          <w:lang w:val="en-US"/>
        </w:rPr>
        <w:t xml:space="preserve"> </w:t>
      </w:r>
      <w:r w:rsidRPr="00CF3B2A">
        <w:rPr>
          <w:sz w:val="24"/>
          <w:szCs w:val="24"/>
        </w:rPr>
        <w:t xml:space="preserve">Контакт-Альфа, 1995.- 384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Философия математики и технических наук. / А.С. Лебедев и др. М.: Академ. Проект,</w:t>
      </w:r>
      <w:r w:rsidRPr="00CF3B2A">
        <w:rPr>
          <w:sz w:val="24"/>
          <w:szCs w:val="24"/>
          <w:lang w:val="en-US"/>
        </w:rPr>
        <w:t xml:space="preserve"> </w:t>
      </w:r>
      <w:r w:rsidRPr="00CF3B2A">
        <w:rPr>
          <w:sz w:val="24"/>
          <w:szCs w:val="24"/>
        </w:rPr>
        <w:t xml:space="preserve">2006. – 779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7C2E43" w:rsidRPr="00243DA0" w:rsidRDefault="007C2E43" w:rsidP="007C2E43">
      <w:pPr>
        <w:pStyle w:val="a7"/>
        <w:spacing w:line="312" w:lineRule="auto"/>
        <w:ind w:left="1224"/>
        <w:rPr>
          <w:sz w:val="12"/>
          <w:szCs w:val="24"/>
          <w:u w:val="single"/>
        </w:rPr>
      </w:pPr>
    </w:p>
    <w:p w:rsidR="007C2E43" w:rsidRPr="007C2E43" w:rsidRDefault="007C2E43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Дополнительная литература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Агацци, Э. Моральное измерение науки и техники / Э. Агацци. - М.: Моск. филос. фонд. - 1998. – 344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Борзенков В.Г. Философские основания теории эволюции. М.: Знание, 1987. – 64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Бриллюэн, Л. Наука и теория информации / Л. Бриллюэн. – Пер. с англ. – М.: Гос. изд-во физико-матем. литературы, 1960. – 392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Вернадский В.И. Биосфера и ноосфера. М.: Айрус </w:t>
      </w:r>
      <w:proofErr w:type="gramStart"/>
      <w:r w:rsidRPr="00CF3B2A">
        <w:rPr>
          <w:sz w:val="24"/>
          <w:szCs w:val="24"/>
        </w:rPr>
        <w:t>–П</w:t>
      </w:r>
      <w:proofErr w:type="gramEnd"/>
      <w:r w:rsidRPr="00CF3B2A">
        <w:rPr>
          <w:sz w:val="24"/>
          <w:szCs w:val="24"/>
        </w:rPr>
        <w:t>ресс, 2003.- 576 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Вероятность, случайность, независимость. М.: Научный мир, 2000. – 144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Визгин, В.П. «Догмат веры» физика-теоретика: предустановленная гармония между чистой математикой и физикой // Проблемы знания в истории науки и культуры. – СПб.</w:t>
      </w:r>
      <w:proofErr w:type="gramStart"/>
      <w:r w:rsidRPr="00CF3B2A">
        <w:rPr>
          <w:sz w:val="24"/>
          <w:szCs w:val="24"/>
        </w:rPr>
        <w:t>:А</w:t>
      </w:r>
      <w:proofErr w:type="gramEnd"/>
      <w:r w:rsidRPr="00CF3B2A">
        <w:rPr>
          <w:sz w:val="24"/>
          <w:szCs w:val="24"/>
        </w:rPr>
        <w:t>летейя, 2001. С. 155-192.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Гайденко П.П. Время, длительность, вечность. Проблема времени в европейской философии и науке</w:t>
      </w:r>
      <w:proofErr w:type="gramStart"/>
      <w:r w:rsidRPr="00CF3B2A">
        <w:rPr>
          <w:sz w:val="24"/>
          <w:szCs w:val="24"/>
        </w:rPr>
        <w:t xml:space="preserve"> .</w:t>
      </w:r>
      <w:proofErr w:type="gramEnd"/>
      <w:r w:rsidRPr="00CF3B2A">
        <w:rPr>
          <w:sz w:val="24"/>
          <w:szCs w:val="24"/>
        </w:rPr>
        <w:t xml:space="preserve"> – М.: Прогресс-Традиция, 2006. – 464 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Галисон П. Зоны обмена: координация убеждений и действий // Вопросы истории естествознания и техники. 2004 №1 С.64-91 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lastRenderedPageBreak/>
        <w:t xml:space="preserve">Карнап Р. Философские основания физики. Введение в философию науки. М.: Прогресс, 1971.- 390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Клайн М. Математика. Поиск истины. М.: Мир, 1988.- 295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Концепции самоорганизации. Становление нового образа научного мышления. М.: Наука, 1994. – 207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Кузнецов В.И. Общая химия. Тенденции развития. М.: Высшая школа, 1988.- 287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Наука в действии: следуя за учеными и инженерами внутри общества / Бруно Латур; [пер. с англ. К. Федоровой; науч. ред. С. Миляева]. - СПб. Издательство Европейского университета в Санкт-Петербурге, 2013. -414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Лекторский В.А. Человек и культура. Избранные статьи. СПб.: Издательство Санкт-Петербургского университета, 2018. 640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243DA0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Математика и опыт / Под общ</w:t>
      </w:r>
      <w:proofErr w:type="gramStart"/>
      <w:r>
        <w:rPr>
          <w:sz w:val="24"/>
          <w:szCs w:val="24"/>
        </w:rPr>
        <w:t>.</w:t>
      </w:r>
      <w:r w:rsidR="00CF3B2A" w:rsidRPr="00CF3B2A">
        <w:rPr>
          <w:sz w:val="24"/>
          <w:szCs w:val="24"/>
        </w:rPr>
        <w:t>р</w:t>
      </w:r>
      <w:proofErr w:type="gramEnd"/>
      <w:r w:rsidR="00CF3B2A" w:rsidRPr="00CF3B2A">
        <w:rPr>
          <w:sz w:val="24"/>
          <w:szCs w:val="24"/>
        </w:rPr>
        <w:t>ед. Барабашев А.Г. М.:</w:t>
      </w:r>
      <w:r>
        <w:rPr>
          <w:sz w:val="24"/>
          <w:szCs w:val="24"/>
        </w:rPr>
        <w:t xml:space="preserve"> Изд-во Моск. Ун-та, 2003.- 624</w:t>
      </w:r>
      <w:r w:rsidR="00CF3B2A" w:rsidRPr="00CF3B2A">
        <w:rPr>
          <w:sz w:val="24"/>
          <w:szCs w:val="24"/>
        </w:rPr>
        <w:t>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Менский, М.Б. Квантовая механика и мост между двумя культурами // Вопросы философии. 2004. №6. С. 64-74.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Микешина, Л.А. Философия науки: Современная эпистемология. Научное знание в динамике культуры. Методология научного исследования: учебное пособие. – М.: Прогресс </w:t>
      </w:r>
      <w:proofErr w:type="gramStart"/>
      <w:r w:rsidRPr="00CF3B2A">
        <w:rPr>
          <w:sz w:val="24"/>
          <w:szCs w:val="24"/>
        </w:rPr>
        <w:t>-Т</w:t>
      </w:r>
      <w:proofErr w:type="gramEnd"/>
      <w:r w:rsidRPr="00CF3B2A">
        <w:rPr>
          <w:sz w:val="24"/>
          <w:szCs w:val="24"/>
        </w:rPr>
        <w:t xml:space="preserve">радиция: МПСИ: Флинта, 2005. -464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Печенкин А.А. Взаимодействие физики и химии. Философско-методологические проблемы. М.: Мысль, 1986. – 208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Полани, М. Личностное знание. На пути к посткритической философии / М. Полани. – Пер. с англ. - М.: Прогресс, 1985. – 344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Пригожин И.Р. От </w:t>
      </w:r>
      <w:proofErr w:type="gramStart"/>
      <w:r w:rsidRPr="00CF3B2A">
        <w:rPr>
          <w:sz w:val="24"/>
          <w:szCs w:val="24"/>
        </w:rPr>
        <w:t>существующего</w:t>
      </w:r>
      <w:proofErr w:type="gramEnd"/>
      <w:r w:rsidRPr="00CF3B2A">
        <w:rPr>
          <w:sz w:val="24"/>
          <w:szCs w:val="24"/>
        </w:rPr>
        <w:t xml:space="preserve"> к возникающему. М.: Наука, 1985.- 327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Пригожин И., Стенгерс И. Время, хаос, квант. К решению парадокса времени. М.: Этиториал УРСС, 2001. – 240 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  <w:lang w:val="en-US"/>
        </w:rPr>
      </w:pPr>
      <w:r w:rsidRPr="00CF3B2A">
        <w:rPr>
          <w:sz w:val="24"/>
          <w:szCs w:val="24"/>
        </w:rPr>
        <w:t>Эпистемология сегодня. Идеи, проблемы, дискуссии</w:t>
      </w:r>
      <w:proofErr w:type="gramStart"/>
      <w:r w:rsidRPr="00CF3B2A">
        <w:rPr>
          <w:sz w:val="24"/>
          <w:szCs w:val="24"/>
        </w:rPr>
        <w:t xml:space="preserve"> / П</w:t>
      </w:r>
      <w:proofErr w:type="gramEnd"/>
      <w:r w:rsidRPr="00CF3B2A">
        <w:rPr>
          <w:sz w:val="24"/>
          <w:szCs w:val="24"/>
        </w:rPr>
        <w:t xml:space="preserve">од ред. чл.-корр. РАН И.Т. Касавина и Н.Н. Ворониной. – Н. Новгород: Изд-во Нижегородского госуниверситета им. Н.И. Лобачевского, 2018. – 413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  <w:lang w:val="en-US"/>
        </w:rPr>
      </w:pPr>
      <w:r w:rsidRPr="00CF3B2A">
        <w:rPr>
          <w:sz w:val="24"/>
          <w:szCs w:val="24"/>
          <w:lang w:val="en-US"/>
        </w:rPr>
        <w:t>Collins H. Tacit and Explicit Knowledge. Chicago and London: The University of Chicago Press, 2010. 186 p.</w:t>
      </w:r>
    </w:p>
    <w:p w:rsidR="00CF3B2A" w:rsidRPr="00E56B51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  <w:lang w:val="en-US"/>
        </w:rPr>
      </w:pPr>
      <w:r w:rsidRPr="00CF3B2A">
        <w:rPr>
          <w:sz w:val="24"/>
          <w:szCs w:val="24"/>
          <w:lang w:val="en-US"/>
        </w:rPr>
        <w:t>Collins H., Evans R. Rethinking Expertise. Chicago and London: The University of Chicago Press, 2007. 159 p.</w:t>
      </w:r>
    </w:p>
    <w:p w:rsidR="00E56B51" w:rsidRDefault="00E56B51" w:rsidP="00E56B51">
      <w:pPr>
        <w:pStyle w:val="a7"/>
        <w:spacing w:line="312" w:lineRule="auto"/>
        <w:ind w:left="0"/>
        <w:jc w:val="both"/>
        <w:rPr>
          <w:sz w:val="24"/>
          <w:szCs w:val="24"/>
        </w:rPr>
      </w:pPr>
    </w:p>
    <w:p w:rsidR="00E56B51" w:rsidRPr="00E56B51" w:rsidRDefault="00E56B51" w:rsidP="00E56B51">
      <w:pPr>
        <w:spacing w:after="200" w:line="276" w:lineRule="auto"/>
        <w:jc w:val="both"/>
        <w:rPr>
          <w:sz w:val="24"/>
          <w:szCs w:val="24"/>
          <w:lang w:eastAsia="ru-RU"/>
        </w:rPr>
      </w:pPr>
      <w:r w:rsidRPr="00E56B51">
        <w:rPr>
          <w:sz w:val="24"/>
          <w:szCs w:val="24"/>
          <w:lang w:eastAsia="ru-RU"/>
        </w:rPr>
        <w:t>Авторы:</w:t>
      </w:r>
      <w:r w:rsidRPr="00E56B51">
        <w:rPr>
          <w:sz w:val="24"/>
          <w:szCs w:val="24"/>
          <w:lang w:eastAsia="ru-RU"/>
        </w:rPr>
        <w:tab/>
        <w:t xml:space="preserve"> </w:t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  <w:t xml:space="preserve">___________________ </w:t>
      </w:r>
      <w:r>
        <w:rPr>
          <w:sz w:val="24"/>
          <w:szCs w:val="24"/>
          <w:lang w:eastAsia="ru-RU"/>
        </w:rPr>
        <w:t xml:space="preserve">А.М. </w:t>
      </w:r>
      <w:r w:rsidRPr="00E56B51">
        <w:rPr>
          <w:sz w:val="24"/>
          <w:szCs w:val="24"/>
          <w:lang w:eastAsia="ru-RU"/>
        </w:rPr>
        <w:t xml:space="preserve">Дорожкин </w:t>
      </w:r>
    </w:p>
    <w:p w:rsidR="00E56B51" w:rsidRPr="00E56B51" w:rsidRDefault="00E56B51" w:rsidP="00E56B51">
      <w:pPr>
        <w:spacing w:after="200" w:line="276" w:lineRule="auto"/>
        <w:ind w:left="3539" w:firstLine="709"/>
        <w:jc w:val="both"/>
        <w:rPr>
          <w:sz w:val="24"/>
          <w:szCs w:val="24"/>
          <w:lang w:eastAsia="ru-RU"/>
        </w:rPr>
      </w:pPr>
      <w:r w:rsidRPr="00E56B51">
        <w:rPr>
          <w:sz w:val="24"/>
          <w:szCs w:val="24"/>
          <w:lang w:eastAsia="ru-RU"/>
        </w:rPr>
        <w:t xml:space="preserve">___________________ </w:t>
      </w:r>
      <w:r>
        <w:rPr>
          <w:sz w:val="24"/>
          <w:szCs w:val="24"/>
          <w:lang w:eastAsia="ru-RU"/>
        </w:rPr>
        <w:t xml:space="preserve">Е.В. </w:t>
      </w:r>
      <w:r w:rsidRPr="00E56B51">
        <w:rPr>
          <w:sz w:val="24"/>
          <w:szCs w:val="24"/>
          <w:lang w:eastAsia="ru-RU"/>
        </w:rPr>
        <w:t>Масланов</w:t>
      </w:r>
    </w:p>
    <w:p w:rsidR="00E56B51" w:rsidRPr="00E56B51" w:rsidRDefault="00E56B51" w:rsidP="00E56B51">
      <w:pPr>
        <w:tabs>
          <w:tab w:val="left" w:pos="2552"/>
          <w:tab w:val="left" w:pos="3969"/>
        </w:tabs>
        <w:spacing w:after="240" w:line="276" w:lineRule="auto"/>
        <w:rPr>
          <w:sz w:val="24"/>
          <w:szCs w:val="24"/>
          <w:lang w:eastAsia="ru-RU"/>
        </w:rPr>
      </w:pPr>
      <w:r w:rsidRPr="00E56B51">
        <w:rPr>
          <w:sz w:val="24"/>
          <w:szCs w:val="24"/>
          <w:lang w:eastAsia="ru-RU"/>
        </w:rPr>
        <w:t xml:space="preserve">Рецензент: </w:t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  <w:t xml:space="preserve">___________________ </w:t>
      </w:r>
      <w:r>
        <w:rPr>
          <w:sz w:val="24"/>
          <w:szCs w:val="24"/>
          <w:lang w:eastAsia="ru-RU"/>
        </w:rPr>
        <w:t xml:space="preserve">Н.Н. </w:t>
      </w:r>
      <w:r w:rsidRPr="00E56B51">
        <w:rPr>
          <w:sz w:val="24"/>
          <w:szCs w:val="24"/>
          <w:lang w:eastAsia="ru-RU"/>
        </w:rPr>
        <w:t>Воронина</w:t>
      </w:r>
    </w:p>
    <w:p w:rsidR="00E56B51" w:rsidRDefault="00E56B51" w:rsidP="00E56B51">
      <w:pPr>
        <w:pStyle w:val="a7"/>
        <w:spacing w:line="312" w:lineRule="auto"/>
        <w:ind w:left="0"/>
        <w:jc w:val="both"/>
        <w:rPr>
          <w:sz w:val="24"/>
          <w:szCs w:val="24"/>
        </w:rPr>
      </w:pPr>
    </w:p>
    <w:p w:rsidR="006C36AF" w:rsidRDefault="006C36AF" w:rsidP="006C36AF"/>
    <w:p w:rsidR="006C36AF" w:rsidRDefault="006C36AF" w:rsidP="006C36AF">
      <w:pPr>
        <w:sectPr w:rsidR="006C36AF" w:rsidSect="00E2619E">
          <w:footerReference w:type="default" r:id="rId7"/>
          <w:headerReference w:type="first" r:id="rId8"/>
          <w:footerReference w:type="first" r:id="rId9"/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8251A5" w:rsidRPr="008251A5" w:rsidRDefault="008251A5" w:rsidP="008251A5">
      <w:pPr>
        <w:spacing w:after="120" w:line="276" w:lineRule="auto"/>
        <w:jc w:val="center"/>
        <w:rPr>
          <w:sz w:val="24"/>
          <w:szCs w:val="24"/>
          <w:lang w:eastAsia="ru-RU"/>
        </w:rPr>
      </w:pPr>
      <w:r w:rsidRPr="008251A5">
        <w:rPr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8251A5" w:rsidRPr="008251A5" w:rsidRDefault="008251A5" w:rsidP="008251A5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8251A5">
        <w:rPr>
          <w:b/>
          <w:sz w:val="24"/>
          <w:szCs w:val="24"/>
          <w:lang w:eastAsia="ru-RU"/>
        </w:rPr>
        <w:t xml:space="preserve">Федеральное государственное бюджетное научное учреждение «Федеральный </w:t>
      </w:r>
      <w:r w:rsidRPr="008251A5">
        <w:rPr>
          <w:b/>
          <w:sz w:val="24"/>
          <w:szCs w:val="24"/>
          <w:lang w:eastAsia="ru-RU"/>
        </w:rPr>
        <w:br/>
        <w:t>исследовательский центр Институт прикладной физики Российской академии наук» (ИПФ РАН)</w:t>
      </w:r>
      <w:r w:rsidRPr="008251A5">
        <w:rPr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8251A5" w:rsidRPr="008251A5" w:rsidRDefault="008251A5" w:rsidP="008251A5">
      <w:pPr>
        <w:tabs>
          <w:tab w:val="left" w:pos="5670"/>
        </w:tabs>
        <w:spacing w:line="360" w:lineRule="auto"/>
        <w:ind w:left="57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tabs>
          <w:tab w:val="left" w:pos="5670"/>
        </w:tabs>
        <w:spacing w:line="360" w:lineRule="auto"/>
        <w:ind w:left="57"/>
        <w:rPr>
          <w:sz w:val="28"/>
          <w:szCs w:val="24"/>
          <w:lang w:eastAsia="ru-RU"/>
        </w:rPr>
      </w:pPr>
    </w:p>
    <w:p w:rsidR="002C1E8C" w:rsidRPr="002C1E8C" w:rsidRDefault="002C1E8C" w:rsidP="002C1E8C">
      <w:pPr>
        <w:spacing w:line="360" w:lineRule="auto"/>
        <w:ind w:left="57"/>
        <w:jc w:val="center"/>
        <w:rPr>
          <w:b/>
          <w:sz w:val="32"/>
          <w:szCs w:val="32"/>
          <w:lang w:eastAsia="ru-RU"/>
        </w:rPr>
      </w:pPr>
      <w:r w:rsidRPr="002C1E8C">
        <w:rPr>
          <w:b/>
          <w:sz w:val="32"/>
          <w:szCs w:val="32"/>
          <w:lang w:eastAsia="ru-RU"/>
        </w:rPr>
        <w:t>Реферат по истории и философии науки</w:t>
      </w: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8"/>
          <w:lang w:eastAsia="ru-RU"/>
        </w:rPr>
      </w:pPr>
      <w:r w:rsidRPr="002C1E8C">
        <w:rPr>
          <w:sz w:val="28"/>
          <w:szCs w:val="28"/>
          <w:lang w:eastAsia="ru-RU"/>
        </w:rPr>
        <w:t>(физико-математические науки)</w:t>
      </w: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4"/>
          <w:lang w:eastAsia="ru-RU"/>
        </w:rPr>
      </w:pP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4"/>
          <w:lang w:eastAsia="ru-RU"/>
        </w:rPr>
      </w:pPr>
      <w:r w:rsidRPr="002C1E8C">
        <w:rPr>
          <w:sz w:val="28"/>
          <w:szCs w:val="24"/>
          <w:lang w:eastAsia="ru-RU"/>
        </w:rPr>
        <w:t>Научная специальность: ________________________________</w:t>
      </w: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4"/>
          <w:lang w:eastAsia="ru-RU"/>
        </w:rPr>
      </w:pPr>
    </w:p>
    <w:p w:rsidR="002C1E8C" w:rsidRPr="002C1E8C" w:rsidRDefault="002C1E8C" w:rsidP="002C1E8C">
      <w:pPr>
        <w:spacing w:line="360" w:lineRule="auto"/>
        <w:ind w:left="57"/>
        <w:jc w:val="center"/>
        <w:rPr>
          <w:b/>
          <w:sz w:val="28"/>
          <w:szCs w:val="24"/>
          <w:lang w:eastAsia="ru-RU"/>
        </w:rPr>
      </w:pPr>
      <w:r w:rsidRPr="002C1E8C">
        <w:rPr>
          <w:b/>
          <w:sz w:val="28"/>
          <w:szCs w:val="24"/>
          <w:lang w:eastAsia="ru-RU"/>
        </w:rPr>
        <w:t>Тема:_________________________________________</w:t>
      </w:r>
    </w:p>
    <w:p w:rsidR="008251A5" w:rsidRPr="008251A5" w:rsidRDefault="008251A5" w:rsidP="008251A5">
      <w:pPr>
        <w:spacing w:line="360" w:lineRule="auto"/>
        <w:ind w:left="57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 xml:space="preserve">Выполнил:  </w:t>
      </w:r>
      <w:r w:rsidRPr="008251A5">
        <w:rPr>
          <w:i/>
          <w:sz w:val="28"/>
          <w:szCs w:val="24"/>
          <w:lang w:eastAsia="ru-RU"/>
        </w:rPr>
        <w:t xml:space="preserve"> </w:t>
      </w:r>
      <w:r w:rsidRPr="008251A5">
        <w:rPr>
          <w:i/>
          <w:color w:val="FF0000"/>
          <w:sz w:val="28"/>
          <w:szCs w:val="24"/>
          <w:lang w:eastAsia="ru-RU"/>
        </w:rPr>
        <w:t>ФИО</w:t>
      </w:r>
    </w:p>
    <w:p w:rsidR="008251A5" w:rsidRPr="008251A5" w:rsidRDefault="008251A5" w:rsidP="008251A5">
      <w:pPr>
        <w:tabs>
          <w:tab w:val="left" w:pos="7655"/>
        </w:tabs>
        <w:ind w:left="7655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____________</w:t>
      </w:r>
    </w:p>
    <w:p w:rsidR="008251A5" w:rsidRPr="008251A5" w:rsidRDefault="008251A5" w:rsidP="008251A5">
      <w:pPr>
        <w:tabs>
          <w:tab w:val="left" w:pos="7655"/>
        </w:tabs>
        <w:ind w:left="7655"/>
        <w:jc w:val="center"/>
        <w:rPr>
          <w:sz w:val="18"/>
          <w:szCs w:val="24"/>
          <w:vertAlign w:val="superscript"/>
          <w:lang w:eastAsia="ru-RU"/>
        </w:rPr>
      </w:pPr>
      <w:r w:rsidRPr="008251A5">
        <w:rPr>
          <w:sz w:val="18"/>
          <w:szCs w:val="24"/>
          <w:vertAlign w:val="superscript"/>
          <w:lang w:eastAsia="ru-RU"/>
        </w:rPr>
        <w:t>(подпись)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spacing w:line="276" w:lineRule="auto"/>
        <w:ind w:left="4678"/>
        <w:rPr>
          <w:i/>
          <w:color w:val="FF0000"/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 xml:space="preserve">Научный руководитель:  </w:t>
      </w:r>
      <w:r w:rsidRPr="008251A5">
        <w:rPr>
          <w:i/>
          <w:color w:val="FF0000"/>
          <w:sz w:val="28"/>
          <w:szCs w:val="24"/>
          <w:lang w:eastAsia="ru-RU"/>
        </w:rPr>
        <w:t>ФИО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tabs>
          <w:tab w:val="left" w:pos="7655"/>
        </w:tabs>
        <w:ind w:left="7655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____________</w:t>
      </w:r>
    </w:p>
    <w:p w:rsidR="008251A5" w:rsidRPr="008251A5" w:rsidRDefault="008251A5" w:rsidP="008251A5">
      <w:pPr>
        <w:tabs>
          <w:tab w:val="left" w:pos="7655"/>
        </w:tabs>
        <w:ind w:left="7655"/>
        <w:jc w:val="center"/>
        <w:rPr>
          <w:sz w:val="18"/>
          <w:szCs w:val="24"/>
          <w:vertAlign w:val="superscript"/>
          <w:lang w:eastAsia="ru-RU"/>
        </w:rPr>
      </w:pPr>
      <w:r w:rsidRPr="008251A5">
        <w:rPr>
          <w:sz w:val="18"/>
          <w:szCs w:val="24"/>
          <w:vertAlign w:val="superscript"/>
          <w:lang w:eastAsia="ru-RU"/>
        </w:rPr>
        <w:t>(подпись)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spacing w:line="276" w:lineRule="auto"/>
        <w:ind w:left="4678"/>
        <w:rPr>
          <w:i/>
          <w:color w:val="FF0000"/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 xml:space="preserve">Преподаватель: </w:t>
      </w:r>
      <w:r w:rsidRPr="008251A5">
        <w:rPr>
          <w:i/>
          <w:color w:val="FF0000"/>
          <w:sz w:val="28"/>
          <w:szCs w:val="24"/>
          <w:lang w:eastAsia="ru-RU"/>
        </w:rPr>
        <w:t>ФИО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tabs>
          <w:tab w:val="left" w:pos="7655"/>
        </w:tabs>
        <w:ind w:left="7655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____________</w:t>
      </w:r>
    </w:p>
    <w:p w:rsidR="008251A5" w:rsidRPr="008251A5" w:rsidRDefault="008251A5" w:rsidP="008251A5">
      <w:pPr>
        <w:tabs>
          <w:tab w:val="left" w:pos="7655"/>
        </w:tabs>
        <w:ind w:left="7655"/>
        <w:jc w:val="center"/>
        <w:rPr>
          <w:sz w:val="18"/>
          <w:szCs w:val="24"/>
          <w:vertAlign w:val="superscript"/>
          <w:lang w:eastAsia="ru-RU"/>
        </w:rPr>
      </w:pPr>
      <w:r w:rsidRPr="008251A5">
        <w:rPr>
          <w:sz w:val="18"/>
          <w:szCs w:val="24"/>
          <w:vertAlign w:val="superscript"/>
          <w:lang w:eastAsia="ru-RU"/>
        </w:rPr>
        <w:t>(подпись)</w:t>
      </w: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Нижний Новгород</w:t>
      </w:r>
    </w:p>
    <w:p w:rsidR="00905F4D" w:rsidRDefault="008251A5" w:rsidP="008251A5">
      <w:pPr>
        <w:jc w:val="center"/>
      </w:pPr>
      <w:r w:rsidRPr="008251A5">
        <w:rPr>
          <w:sz w:val="28"/>
          <w:szCs w:val="24"/>
          <w:lang w:eastAsia="ru-RU"/>
        </w:rPr>
        <w:t>20__</w:t>
      </w:r>
    </w:p>
    <w:p w:rsidR="00E2619E" w:rsidRDefault="00E2619E">
      <w:pPr>
        <w:sectPr w:rsidR="00E2619E" w:rsidSect="00E2619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E2619E" w:rsidRDefault="00E2619E" w:rsidP="00E2619E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E2619E" w:rsidRPr="00B92818" w:rsidRDefault="00E2619E" w:rsidP="00E2619E">
      <w:pPr>
        <w:jc w:val="center"/>
        <w:rPr>
          <w:b/>
          <w:sz w:val="24"/>
          <w:szCs w:val="24"/>
          <w:shd w:val="clear" w:color="auto" w:fill="FFFFFF"/>
        </w:rPr>
      </w:pPr>
      <w:r w:rsidRPr="00B92818">
        <w:rPr>
          <w:b/>
          <w:sz w:val="24"/>
          <w:szCs w:val="24"/>
        </w:rPr>
        <w:t xml:space="preserve">Федеральное государственное бюджетное научное учреждение </w:t>
      </w:r>
      <w:r>
        <w:rPr>
          <w:b/>
          <w:sz w:val="24"/>
          <w:szCs w:val="24"/>
        </w:rPr>
        <w:t>«</w:t>
      </w:r>
      <w:r w:rsidRPr="00B92818">
        <w:rPr>
          <w:b/>
          <w:sz w:val="24"/>
          <w:szCs w:val="24"/>
        </w:rPr>
        <w:t>Федеральный исследовательский центр Институт прикладной физики Российской академии наук» (ИПФ РАН)</w:t>
      </w:r>
      <w:r w:rsidRPr="00B92818">
        <w:rPr>
          <w:b/>
          <w:sz w:val="24"/>
          <w:szCs w:val="24"/>
          <w:shd w:val="clear" w:color="auto" w:fill="FFFFFF"/>
        </w:rPr>
        <w:t xml:space="preserve"> </w:t>
      </w:r>
    </w:p>
    <w:p w:rsidR="00E2619E" w:rsidRPr="001E28EB" w:rsidRDefault="00E2619E" w:rsidP="00E2619E">
      <w:pPr>
        <w:tabs>
          <w:tab w:val="left" w:pos="5670"/>
        </w:tabs>
        <w:spacing w:line="288" w:lineRule="auto"/>
        <w:rPr>
          <w:sz w:val="12"/>
          <w:szCs w:val="24"/>
        </w:rPr>
      </w:pPr>
    </w:p>
    <w:p w:rsidR="002C1E8C" w:rsidRPr="002C1E8C" w:rsidRDefault="002C1E8C" w:rsidP="002C1E8C">
      <w:pPr>
        <w:spacing w:line="288" w:lineRule="auto"/>
        <w:jc w:val="center"/>
        <w:rPr>
          <w:b/>
          <w:sz w:val="28"/>
          <w:szCs w:val="32"/>
          <w:lang w:eastAsia="ru-RU"/>
        </w:rPr>
      </w:pPr>
      <w:r w:rsidRPr="002C1E8C">
        <w:rPr>
          <w:b/>
          <w:sz w:val="28"/>
          <w:szCs w:val="32"/>
          <w:lang w:eastAsia="ru-RU"/>
        </w:rPr>
        <w:t xml:space="preserve">ПРОТОКОЛ </w:t>
      </w:r>
    </w:p>
    <w:p w:rsidR="002C1E8C" w:rsidRPr="002C1E8C" w:rsidRDefault="002C1E8C" w:rsidP="002C1E8C">
      <w:pPr>
        <w:spacing w:line="288" w:lineRule="auto"/>
        <w:rPr>
          <w:sz w:val="24"/>
          <w:szCs w:val="24"/>
          <w:lang w:eastAsia="ru-RU"/>
        </w:rPr>
      </w:pPr>
      <w:r w:rsidRPr="002C1E8C">
        <w:rPr>
          <w:sz w:val="24"/>
          <w:szCs w:val="32"/>
          <w:lang w:eastAsia="ru-RU"/>
        </w:rPr>
        <w:t>заседания</w:t>
      </w:r>
      <w:r w:rsidRPr="002C1E8C">
        <w:rPr>
          <w:rFonts w:eastAsia="Calibri"/>
          <w:color w:val="000000"/>
          <w:sz w:val="24"/>
          <w:szCs w:val="24"/>
          <w:lang w:eastAsia="en-US"/>
        </w:rPr>
        <w:t xml:space="preserve"> экзаменационной комиссии от «</w:t>
      </w:r>
      <w:r w:rsidRPr="002C1E8C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       </w:t>
      </w:r>
      <w:r w:rsidRPr="002C1E8C">
        <w:rPr>
          <w:rFonts w:eastAsia="Calibri"/>
          <w:color w:val="000000"/>
          <w:sz w:val="24"/>
          <w:szCs w:val="24"/>
          <w:lang w:eastAsia="en-US"/>
        </w:rPr>
        <w:t xml:space="preserve">» </w:t>
      </w:r>
      <w:r w:rsidRPr="002C1E8C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                            </w:t>
      </w:r>
      <w:r w:rsidRPr="002C1E8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C1E8C">
        <w:rPr>
          <w:rFonts w:eastAsia="Calibri"/>
          <w:color w:val="000000"/>
          <w:sz w:val="24"/>
          <w:szCs w:val="24"/>
          <w:u w:val="single"/>
          <w:lang w:eastAsia="en-US"/>
        </w:rPr>
        <w:t>20       г.</w:t>
      </w:r>
    </w:p>
    <w:p w:rsidR="002C1E8C" w:rsidRPr="002C1E8C" w:rsidRDefault="002C1E8C" w:rsidP="002C1E8C">
      <w:pPr>
        <w:jc w:val="center"/>
        <w:rPr>
          <w:sz w:val="8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1605"/>
        <w:gridCol w:w="471"/>
        <w:gridCol w:w="2036"/>
        <w:gridCol w:w="531"/>
        <w:gridCol w:w="2887"/>
        <w:gridCol w:w="1021"/>
      </w:tblGrid>
      <w:tr w:rsidR="002C1E8C" w:rsidRPr="002C1E8C" w:rsidTr="005A6DF0">
        <w:trPr>
          <w:trHeight w:val="20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1406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Структурное подразделение: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1406"/>
              </w:tabs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240"/>
              <w:rPr>
                <w:sz w:val="24"/>
                <w:szCs w:val="32"/>
                <w:lang w:eastAsia="ru-RU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СОСТАВ КОМИССИИ: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240"/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 xml:space="preserve">Председатель: 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240"/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proofErr w:type="gramStart"/>
            <w:r w:rsidRPr="002C1E8C">
              <w:rPr>
                <w:rFonts w:eastAsia="Calibri"/>
                <w:color w:val="000000"/>
                <w:sz w:val="22"/>
                <w:szCs w:val="24"/>
                <w:lang w:eastAsia="en-US"/>
              </w:rPr>
              <w:t>утвержден</w:t>
            </w:r>
            <w:proofErr w:type="gramEnd"/>
            <w:r w:rsidRPr="002C1E8C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приказом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Зам</w:t>
            </w:r>
            <w:proofErr w:type="gramStart"/>
            <w:r w:rsidRPr="002C1E8C">
              <w:rPr>
                <w:sz w:val="24"/>
                <w:szCs w:val="32"/>
                <w:lang w:eastAsia="ru-RU"/>
              </w:rPr>
              <w:t>.п</w:t>
            </w:r>
            <w:proofErr w:type="gramEnd"/>
            <w:r w:rsidRPr="002C1E8C">
              <w:rPr>
                <w:sz w:val="24"/>
                <w:szCs w:val="32"/>
                <w:lang w:eastAsia="ru-RU"/>
              </w:rPr>
              <w:t>редседателя:</w:t>
            </w:r>
          </w:p>
        </w:tc>
        <w:tc>
          <w:tcPr>
            <w:tcW w:w="4439" w:type="dxa"/>
            <w:gridSpan w:val="3"/>
            <w:tcBorders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№ </w:t>
            </w:r>
            <w:r w:rsidRPr="002C1E8C">
              <w:rPr>
                <w:rFonts w:eastAsia="Calibri"/>
                <w:color w:val="000000"/>
                <w:sz w:val="22"/>
                <w:szCs w:val="24"/>
                <w:u w:val="single"/>
                <w:lang w:eastAsia="en-US"/>
              </w:rPr>
              <w:t xml:space="preserve">       от                     20      г.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Члены комиссии:</w:t>
            </w:r>
          </w:p>
        </w:tc>
        <w:tc>
          <w:tcPr>
            <w:tcW w:w="4439" w:type="dxa"/>
            <w:gridSpan w:val="3"/>
            <w:tcBorders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</w:p>
        </w:tc>
        <w:tc>
          <w:tcPr>
            <w:tcW w:w="4439" w:type="dxa"/>
            <w:gridSpan w:val="3"/>
            <w:tcBorders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rPr>
          <w:gridAfter w:val="1"/>
          <w:wAfter w:w="1021" w:type="dxa"/>
        </w:trPr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СЛУШАЛИ: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Прием кандидатского экзамена по истории и философии науки</w:t>
            </w:r>
          </w:p>
        </w:tc>
      </w:tr>
      <w:tr w:rsidR="002C1E8C" w:rsidRPr="002C1E8C" w:rsidTr="005A6DF0">
        <w:trPr>
          <w:trHeight w:val="20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Научная специальность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jc w:val="center"/>
              <w:rPr>
                <w:sz w:val="24"/>
                <w:szCs w:val="32"/>
                <w:lang w:eastAsia="ru-RU"/>
              </w:rPr>
            </w:pPr>
            <w:r w:rsidRPr="002C1E8C">
              <w:rPr>
                <w:i/>
                <w:color w:val="7F7F7F"/>
                <w:sz w:val="16"/>
                <w:szCs w:val="32"/>
                <w:lang w:eastAsia="ru-RU"/>
              </w:rPr>
              <w:t xml:space="preserve">                                                                      шифр, наименование научной специальности</w:t>
            </w:r>
          </w:p>
        </w:tc>
      </w:tr>
      <w:tr w:rsidR="002C1E8C" w:rsidRPr="002C1E8C" w:rsidTr="005A6DF0">
        <w:trPr>
          <w:trHeight w:val="209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8C" w:rsidRPr="002C1E8C" w:rsidRDefault="002C1E8C" w:rsidP="002C1E8C">
            <w:pPr>
              <w:ind w:firstLine="2977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2C1E8C" w:rsidRPr="002C1E8C" w:rsidTr="005A6DF0">
        <w:trPr>
          <w:trHeight w:val="209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</w:t>
            </w:r>
          </w:p>
        </w:tc>
        <w:tc>
          <w:tcPr>
            <w:tcW w:w="8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jc w:val="center"/>
              <w:rPr>
                <w:i/>
                <w:sz w:val="24"/>
                <w:szCs w:val="32"/>
                <w:lang w:eastAsia="ru-RU"/>
              </w:rPr>
            </w:pPr>
            <w:r w:rsidRPr="002C1E8C">
              <w:rPr>
                <w:i/>
                <w:sz w:val="18"/>
                <w:szCs w:val="32"/>
                <w:lang w:eastAsia="ru-RU"/>
              </w:rPr>
              <w:t>(</w:t>
            </w:r>
            <w:r w:rsidRPr="002C1E8C">
              <w:rPr>
                <w:i/>
                <w:color w:val="7F7F7F"/>
                <w:sz w:val="18"/>
                <w:szCs w:val="32"/>
                <w:lang w:eastAsia="ru-RU"/>
              </w:rPr>
              <w:t>фамилия, имя, отчество)</w:t>
            </w:r>
          </w:p>
        </w:tc>
      </w:tr>
    </w:tbl>
    <w:p w:rsidR="002C1E8C" w:rsidRPr="002C1E8C" w:rsidRDefault="002C1E8C" w:rsidP="002C1E8C">
      <w:pPr>
        <w:spacing w:before="60"/>
        <w:rPr>
          <w:sz w:val="24"/>
          <w:szCs w:val="32"/>
          <w:lang w:eastAsia="ru-RU"/>
        </w:rPr>
      </w:pPr>
      <w:r w:rsidRPr="002C1E8C">
        <w:rPr>
          <w:sz w:val="24"/>
          <w:szCs w:val="32"/>
          <w:lang w:eastAsia="ru-RU"/>
        </w:rPr>
        <w:t>На экзамене были заданы следующие вопросы: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34"/>
        <w:gridCol w:w="2126"/>
        <w:gridCol w:w="284"/>
        <w:gridCol w:w="2835"/>
        <w:gridCol w:w="142"/>
      </w:tblGrid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rPr>
          <w:gridAfter w:val="1"/>
          <w:wAfter w:w="142" w:type="dxa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sz w:val="24"/>
                <w:szCs w:val="24"/>
                <w:lang w:eastAsia="ru-RU"/>
              </w:rPr>
            </w:pPr>
            <w:r w:rsidRPr="002C1E8C">
              <w:rPr>
                <w:sz w:val="24"/>
                <w:szCs w:val="24"/>
                <w:lang w:eastAsia="ru-RU"/>
              </w:rPr>
              <w:t>Реферат на тему:</w:t>
            </w: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ПОСТАНОВИЛИ: считать, что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выдержа</w:t>
            </w:r>
            <w:proofErr w:type="gramStart"/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л(</w:t>
            </w:r>
            <w:proofErr w:type="gramEnd"/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а)  экзамен с оценкой 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szCs w:val="32"/>
                <w:lang w:eastAsia="ru-RU"/>
              </w:rPr>
            </w:pPr>
          </w:p>
          <w:p w:rsidR="002C1E8C" w:rsidRPr="002C1E8C" w:rsidRDefault="002C1E8C" w:rsidP="002C1E8C">
            <w:pPr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Председатель экзаменационной комиссии: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after="60"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line="288" w:lineRule="auto"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Заместитель председателя: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Члены экзаменационной комиссии: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</w:tbl>
    <w:p w:rsidR="002C1E8C" w:rsidRPr="002C1E8C" w:rsidRDefault="002C1E8C" w:rsidP="002C1E8C">
      <w:pPr>
        <w:tabs>
          <w:tab w:val="left" w:pos="284"/>
          <w:tab w:val="left" w:pos="709"/>
          <w:tab w:val="left" w:pos="851"/>
        </w:tabs>
        <w:spacing w:after="60"/>
        <w:jc w:val="both"/>
        <w:rPr>
          <w:sz w:val="24"/>
          <w:szCs w:val="24"/>
          <w:lang w:eastAsia="ru-RU"/>
        </w:rPr>
      </w:pPr>
    </w:p>
    <w:p w:rsidR="00660CE4" w:rsidRPr="00B954F0" w:rsidRDefault="00660CE4" w:rsidP="002C1E8C">
      <w:pPr>
        <w:spacing w:line="288" w:lineRule="auto"/>
        <w:jc w:val="center"/>
        <w:rPr>
          <w:sz w:val="12"/>
        </w:rPr>
      </w:pPr>
    </w:p>
    <w:sectPr w:rsidR="00660CE4" w:rsidRPr="00B954F0" w:rsidSect="00E2619E">
      <w:headerReference w:type="first" r:id="rId14"/>
      <w:pgSz w:w="11906" w:h="16838"/>
      <w:pgMar w:top="851" w:right="85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FB" w:rsidRDefault="00805DFB" w:rsidP="00905F4D">
      <w:r>
        <w:separator/>
      </w:r>
    </w:p>
  </w:endnote>
  <w:endnote w:type="continuationSeparator" w:id="0">
    <w:p w:rsidR="00805DFB" w:rsidRDefault="00805DFB" w:rsidP="0090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7936A8" w:rsidP="00925C1D">
    <w:pPr>
      <w:pStyle w:val="a3"/>
      <w:jc w:val="right"/>
    </w:pPr>
    <w:fldSimple w:instr=" PAGE   \* MERGEFORMAT ">
      <w:r w:rsidR="003E2088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6C36AF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1D" w:rsidRPr="006C36AF" w:rsidRDefault="00805DFB" w:rsidP="006C36A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4D" w:rsidRDefault="00905F4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FB" w:rsidRDefault="00805DFB" w:rsidP="00905F4D">
      <w:r>
        <w:separator/>
      </w:r>
    </w:p>
  </w:footnote>
  <w:footnote w:type="continuationSeparator" w:id="0">
    <w:p w:rsidR="00805DFB" w:rsidRDefault="00805DFB" w:rsidP="0090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6C36AF" w:rsidP="00E2619E">
    <w:pPr>
      <w:pStyle w:val="a5"/>
      <w:spacing w:after="60"/>
      <w:jc w:val="right"/>
    </w:pPr>
    <w:r>
      <w:t xml:space="preserve">Приложение 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Pr="006C36AF" w:rsidRDefault="006C36AF" w:rsidP="006C36AF">
    <w:pPr>
      <w:pStyle w:val="a5"/>
      <w:jc w:val="right"/>
    </w:pPr>
    <w:r>
      <w:t>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9E" w:rsidRDefault="00E2619E" w:rsidP="00E2619E">
    <w:pPr>
      <w:pStyle w:val="a5"/>
      <w:spacing w:after="60"/>
      <w:jc w:val="right"/>
    </w:pPr>
    <w:r>
      <w:t xml:space="preserve">Приложение </w:t>
    </w:r>
    <w:r w:rsidR="006C36AF">
      <w:t>2</w:t>
    </w:r>
    <w: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6C36AF" w:rsidP="00E2619E">
    <w:pPr>
      <w:pStyle w:val="a5"/>
      <w:spacing w:after="60"/>
      <w:jc w:val="right"/>
    </w:pPr>
    <w:r>
      <w:t xml:space="preserve">Приложение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A7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FE63C1"/>
    <w:multiLevelType w:val="hybridMultilevel"/>
    <w:tmpl w:val="DC8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5677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3C02DF"/>
    <w:multiLevelType w:val="hybridMultilevel"/>
    <w:tmpl w:val="2FD0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F0F3F"/>
    <w:multiLevelType w:val="hybridMultilevel"/>
    <w:tmpl w:val="DF823B26"/>
    <w:lvl w:ilvl="0" w:tplc="198C76F4">
      <w:start w:val="15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  <w:sz w:val="20"/>
      </w:rPr>
    </w:lvl>
    <w:lvl w:ilvl="1" w:tplc="ADD0B9C6">
      <w:start w:val="15"/>
      <w:numFmt w:val="bullet"/>
      <w:lvlText w:val="•"/>
      <w:lvlJc w:val="left"/>
      <w:pPr>
        <w:ind w:left="1722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32F3C7E"/>
    <w:multiLevelType w:val="hybridMultilevel"/>
    <w:tmpl w:val="4900F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207E4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003038"/>
    <w:multiLevelType w:val="hybridMultilevel"/>
    <w:tmpl w:val="A6CA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946D4"/>
    <w:multiLevelType w:val="hybridMultilevel"/>
    <w:tmpl w:val="125E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0569"/>
    <w:multiLevelType w:val="multilevel"/>
    <w:tmpl w:val="9918A1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C1803C5"/>
    <w:multiLevelType w:val="hybridMultilevel"/>
    <w:tmpl w:val="2DD2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4AA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156459"/>
    <w:multiLevelType w:val="multilevel"/>
    <w:tmpl w:val="36A478FA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13">
    <w:nsid w:val="4E497DA5"/>
    <w:multiLevelType w:val="hybridMultilevel"/>
    <w:tmpl w:val="FCF637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BFF12E0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030FAF"/>
    <w:multiLevelType w:val="multilevel"/>
    <w:tmpl w:val="F41807C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146119A"/>
    <w:multiLevelType w:val="multilevel"/>
    <w:tmpl w:val="ACB05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7041F4C"/>
    <w:multiLevelType w:val="multilevel"/>
    <w:tmpl w:val="10F6F7D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E67170F"/>
    <w:multiLevelType w:val="hybridMultilevel"/>
    <w:tmpl w:val="7C86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F88"/>
    <w:multiLevelType w:val="hybridMultilevel"/>
    <w:tmpl w:val="CAD62AC0"/>
    <w:lvl w:ilvl="0" w:tplc="198C76F4">
      <w:start w:val="15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18"/>
  </w:num>
  <w:num w:numId="8">
    <w:abstractNumId w:val="16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19"/>
  </w:num>
  <w:num w:numId="16">
    <w:abstractNumId w:val="11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05F4D"/>
    <w:rsid w:val="00057B4F"/>
    <w:rsid w:val="000846A2"/>
    <w:rsid w:val="000B2D98"/>
    <w:rsid w:val="000E5CE1"/>
    <w:rsid w:val="00154D85"/>
    <w:rsid w:val="00177381"/>
    <w:rsid w:val="001E54A9"/>
    <w:rsid w:val="00224667"/>
    <w:rsid w:val="002421EB"/>
    <w:rsid w:val="00243DA0"/>
    <w:rsid w:val="00260B1E"/>
    <w:rsid w:val="0028399C"/>
    <w:rsid w:val="002C1E8C"/>
    <w:rsid w:val="003E2088"/>
    <w:rsid w:val="00463CAA"/>
    <w:rsid w:val="004C259F"/>
    <w:rsid w:val="00506F73"/>
    <w:rsid w:val="0051272F"/>
    <w:rsid w:val="00610AAE"/>
    <w:rsid w:val="00615DA7"/>
    <w:rsid w:val="00660CE4"/>
    <w:rsid w:val="00676588"/>
    <w:rsid w:val="006B221B"/>
    <w:rsid w:val="006C36AF"/>
    <w:rsid w:val="007936A8"/>
    <w:rsid w:val="007C2E43"/>
    <w:rsid w:val="00805DFB"/>
    <w:rsid w:val="008251A5"/>
    <w:rsid w:val="008B4768"/>
    <w:rsid w:val="008F1064"/>
    <w:rsid w:val="00905F4D"/>
    <w:rsid w:val="00A148EE"/>
    <w:rsid w:val="00A50F7F"/>
    <w:rsid w:val="00B606F3"/>
    <w:rsid w:val="00B636D7"/>
    <w:rsid w:val="00B74D4E"/>
    <w:rsid w:val="00B8121D"/>
    <w:rsid w:val="00B954F0"/>
    <w:rsid w:val="00BC6731"/>
    <w:rsid w:val="00C97F66"/>
    <w:rsid w:val="00CA317D"/>
    <w:rsid w:val="00CC0D33"/>
    <w:rsid w:val="00CC3F2D"/>
    <w:rsid w:val="00CF3B2A"/>
    <w:rsid w:val="00CF4FDF"/>
    <w:rsid w:val="00D30153"/>
    <w:rsid w:val="00D35347"/>
    <w:rsid w:val="00DD5AB7"/>
    <w:rsid w:val="00DE6213"/>
    <w:rsid w:val="00E2619E"/>
    <w:rsid w:val="00E5481B"/>
    <w:rsid w:val="00E56B51"/>
    <w:rsid w:val="00F235BC"/>
    <w:rsid w:val="00F345A5"/>
    <w:rsid w:val="00F739D3"/>
    <w:rsid w:val="00F7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905F4D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F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905F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5F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905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F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F3B2A"/>
    <w:pPr>
      <w:ind w:left="720"/>
      <w:contextualSpacing/>
    </w:pPr>
  </w:style>
  <w:style w:type="table" w:styleId="a8">
    <w:name w:val="Table Grid"/>
    <w:basedOn w:val="a1"/>
    <w:uiPriority w:val="39"/>
    <w:rsid w:val="00E2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19E"/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Indent 2"/>
    <w:basedOn w:val="a"/>
    <w:link w:val="22"/>
    <w:semiHidden/>
    <w:rsid w:val="00177381"/>
    <w:pPr>
      <w:ind w:left="5245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77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177381"/>
    <w:pPr>
      <w:widowControl w:val="0"/>
      <w:autoSpaceDE w:val="0"/>
      <w:autoSpaceDN w:val="0"/>
      <w:adjustRightInd w:val="0"/>
      <w:spacing w:line="317" w:lineRule="exact"/>
      <w:ind w:firstLine="336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7381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17738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qFormat/>
    <w:rsid w:val="003E208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qFormat/>
    <w:rsid w:val="003E208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E208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E2088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3</cp:revision>
  <cp:lastPrinted>2020-01-21T07:32:00Z</cp:lastPrinted>
  <dcterms:created xsi:type="dcterms:W3CDTF">2024-11-25T09:01:00Z</dcterms:created>
  <dcterms:modified xsi:type="dcterms:W3CDTF">2024-11-25T09:06:00Z</dcterms:modified>
</cp:coreProperties>
</file>